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9E4F3" w14:textId="77777777" w:rsidR="00A833FE" w:rsidRPr="0052472B" w:rsidRDefault="00A833FE" w:rsidP="008A1E5B">
      <w:pPr>
        <w:rPr>
          <w:rFonts w:ascii="Arial" w:hAnsi="Arial" w:cs="Arial"/>
          <w:b/>
          <w:bCs/>
          <w:sz w:val="28"/>
          <w:szCs w:val="28"/>
        </w:rPr>
      </w:pPr>
      <w:bookmarkStart w:id="0" w:name="_GoBack"/>
      <w:bookmarkEnd w:id="0"/>
      <w:r w:rsidRPr="0052472B">
        <w:rPr>
          <w:rFonts w:ascii="Arial" w:hAnsi="Arial" w:cs="Arial"/>
          <w:b/>
          <w:bCs/>
          <w:noProof/>
          <w:sz w:val="28"/>
          <w:szCs w:val="28"/>
        </w:rPr>
        <w:drawing>
          <wp:anchor distT="0" distB="0" distL="114300" distR="114300" simplePos="0" relativeHeight="251658240" behindDoc="0" locked="0" layoutInCell="1" allowOverlap="1" wp14:anchorId="548676ED" wp14:editId="458D43A7">
            <wp:simplePos x="0" y="0"/>
            <wp:positionH relativeFrom="column">
              <wp:posOffset>1586230</wp:posOffset>
            </wp:positionH>
            <wp:positionV relativeFrom="page">
              <wp:posOffset>684086</wp:posOffset>
            </wp:positionV>
            <wp:extent cx="2247900" cy="393700"/>
            <wp:effectExtent l="0" t="0" r="0" b="6350"/>
            <wp:wrapNone/>
            <wp:docPr id="1" name="Picture 1" descr="FORUM-36pt-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UM-36pt-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C10EC1" w14:textId="7088DC4A" w:rsidR="008A1E5B" w:rsidRPr="00796272" w:rsidRDefault="00677748" w:rsidP="00A833FE">
      <w:pPr>
        <w:jc w:val="center"/>
        <w:rPr>
          <w:rFonts w:cs="Arial"/>
          <w:b/>
          <w:bCs/>
        </w:rPr>
      </w:pPr>
      <w:r w:rsidRPr="00677748">
        <w:rPr>
          <w:rFonts w:cs="Arial"/>
          <w:b/>
          <w:bCs/>
        </w:rPr>
        <w:t>.ABUDHABI SUNRISE DISPUTE RESOLUTION POLICY</w:t>
      </w:r>
    </w:p>
    <w:p w14:paraId="425FB8BC" w14:textId="09B6662F" w:rsidR="008A1E5B" w:rsidRDefault="008A1E5B" w:rsidP="00677748">
      <w:r w:rsidRPr="0052472B">
        <w:t xml:space="preserve">This Sunrise Dispute Resolution Policy (the “SDRP”) is incorporated by reference into the </w:t>
      </w:r>
      <w:r w:rsidR="00C9317D" w:rsidRPr="0052472B">
        <w:t>Registration</w:t>
      </w:r>
      <w:r w:rsidRPr="0052472B">
        <w:t xml:space="preserve"> Agreement. This SDRP </w:t>
      </w:r>
      <w:r w:rsidR="00C9317D" w:rsidRPr="0052472B">
        <w:t>is</w:t>
      </w:r>
      <w:r w:rsidRPr="0052472B">
        <w:t xml:space="preserve"> effective as of </w:t>
      </w:r>
      <w:r w:rsidR="00FE5559">
        <w:t xml:space="preserve">29 July </w:t>
      </w:r>
      <w:r w:rsidR="00FE5559" w:rsidRPr="00FE5559">
        <w:t>2014</w:t>
      </w:r>
      <w:r w:rsidRPr="00FE5559">
        <w:t xml:space="preserve">. </w:t>
      </w:r>
      <w:r w:rsidR="008539A7" w:rsidRPr="00FE5559">
        <w:t>A</w:t>
      </w:r>
      <w:r w:rsidR="00796E42" w:rsidRPr="0052472B">
        <w:t xml:space="preserve"> SDRP Complaint may be filed</w:t>
      </w:r>
      <w:r w:rsidR="008539A7" w:rsidRPr="0052472B">
        <w:t xml:space="preserve"> against a domain name registered </w:t>
      </w:r>
      <w:r w:rsidR="00904FFC">
        <w:t>in</w:t>
      </w:r>
      <w:r w:rsidR="008539A7" w:rsidRPr="0052472B">
        <w:t xml:space="preserve"> the</w:t>
      </w:r>
      <w:r w:rsidR="00360EF5" w:rsidRPr="00360EF5">
        <w:rPr>
          <w:rFonts w:hint="cs"/>
          <w:rtl/>
        </w:rPr>
        <w:t xml:space="preserve"> </w:t>
      </w:r>
      <w:r w:rsidR="00904FFC">
        <w:t>.</w:t>
      </w:r>
      <w:proofErr w:type="spellStart"/>
      <w:r w:rsidR="00DB3F90">
        <w:t>abudhabi</w:t>
      </w:r>
      <w:proofErr w:type="spellEnd"/>
      <w:r w:rsidR="00360EF5">
        <w:t xml:space="preserve"> </w:t>
      </w:r>
      <w:r w:rsidR="008539A7" w:rsidRPr="0052472B">
        <w:t xml:space="preserve">TLD during its </w:t>
      </w:r>
      <w:r w:rsidR="00D836EA" w:rsidRPr="0052472B">
        <w:t>Sunrise Period</w:t>
      </w:r>
      <w:r w:rsidR="008539A7" w:rsidRPr="0052472B">
        <w:t xml:space="preserve">, until </w:t>
      </w:r>
      <w:r w:rsidR="00904FFC">
        <w:t>one hundred and twenty</w:t>
      </w:r>
      <w:r w:rsidR="00360EF5">
        <w:t xml:space="preserve"> (1</w:t>
      </w:r>
      <w:r w:rsidR="00904FFC">
        <w:t>2</w:t>
      </w:r>
      <w:r w:rsidR="00360EF5">
        <w:t xml:space="preserve">0) days after the conclusion of the </w:t>
      </w:r>
      <w:r w:rsidR="00D836EA">
        <w:t>Sunrise Period</w:t>
      </w:r>
      <w:r w:rsidR="00796E42" w:rsidRPr="0052472B">
        <w:t>.</w:t>
      </w:r>
    </w:p>
    <w:p w14:paraId="32FD0026" w14:textId="77777777" w:rsidR="00677748" w:rsidRPr="0052472B" w:rsidRDefault="00677748" w:rsidP="00677748"/>
    <w:p w14:paraId="6D3EEE18" w14:textId="77777777" w:rsidR="003D05C7" w:rsidRPr="00796272" w:rsidRDefault="008A1E5B" w:rsidP="00677748">
      <w:pPr>
        <w:rPr>
          <w:sz w:val="24"/>
          <w:szCs w:val="24"/>
        </w:rPr>
      </w:pPr>
      <w:r w:rsidRPr="00796272">
        <w:rPr>
          <w:b/>
          <w:sz w:val="24"/>
          <w:szCs w:val="24"/>
        </w:rPr>
        <w:t>1.</w:t>
      </w:r>
      <w:r w:rsidRPr="00796272">
        <w:rPr>
          <w:sz w:val="24"/>
          <w:szCs w:val="24"/>
        </w:rPr>
        <w:t xml:space="preserve"> </w:t>
      </w:r>
      <w:r w:rsidRPr="00796272">
        <w:rPr>
          <w:b/>
          <w:sz w:val="24"/>
          <w:szCs w:val="24"/>
        </w:rPr>
        <w:t>Purpose</w:t>
      </w:r>
      <w:r w:rsidRPr="00796272">
        <w:rPr>
          <w:sz w:val="24"/>
          <w:szCs w:val="24"/>
        </w:rPr>
        <w:t xml:space="preserve"> </w:t>
      </w:r>
    </w:p>
    <w:p w14:paraId="2240FAD8" w14:textId="77777777" w:rsidR="0023064A" w:rsidRPr="0052472B" w:rsidRDefault="008A1E5B">
      <w:r w:rsidRPr="0052472B">
        <w:t>Domain names in the</w:t>
      </w:r>
      <w:r w:rsidR="00876DA7" w:rsidRPr="0052472B">
        <w:t xml:space="preserve"> </w:t>
      </w:r>
      <w:r w:rsidR="00904FFC">
        <w:t>.</w:t>
      </w:r>
      <w:proofErr w:type="spellStart"/>
      <w:r w:rsidR="00DB3F90">
        <w:t>abudhabi</w:t>
      </w:r>
      <w:proofErr w:type="spellEnd"/>
      <w:r w:rsidR="00904FFC">
        <w:t xml:space="preserve"> </w:t>
      </w:r>
      <w:r w:rsidRPr="0052472B">
        <w:t>TLD</w:t>
      </w:r>
      <w:r w:rsidR="008539A7" w:rsidRPr="0052472B">
        <w:t xml:space="preserve"> (“the TLD”)</w:t>
      </w:r>
      <w:r w:rsidRPr="0052472B">
        <w:t xml:space="preserve"> can be registered </w:t>
      </w:r>
      <w:r w:rsidR="00876DA7" w:rsidRPr="0052472B">
        <w:t>by</w:t>
      </w:r>
      <w:r w:rsidR="00E64ECB" w:rsidRPr="00E64ECB">
        <w:t xml:space="preserve"> the Telecommunications Regulatory Authority of the United Arab Emirates</w:t>
      </w:r>
      <w:r w:rsidR="007D39DA" w:rsidRPr="007D39DA">
        <w:t xml:space="preserve"> as the designated representative of </w:t>
      </w:r>
      <w:r w:rsidR="00E64ECB" w:rsidRPr="00E64ECB">
        <w:t>Abu Dhabi Systems and Information Centre</w:t>
      </w:r>
      <w:r w:rsidR="00221C16">
        <w:t xml:space="preserve"> and cabinet</w:t>
      </w:r>
      <w:r w:rsidR="007D39DA">
        <w:t>, or its</w:t>
      </w:r>
      <w:r w:rsidR="007D39DA" w:rsidRPr="007D39DA">
        <w:t xml:space="preserve"> designated representatives</w:t>
      </w:r>
      <w:r w:rsidR="007D39DA">
        <w:t xml:space="preserve"> (“</w:t>
      </w:r>
      <w:r w:rsidR="00360EF5">
        <w:t>the Registry</w:t>
      </w:r>
      <w:r w:rsidR="007D39DA">
        <w:t>”)</w:t>
      </w:r>
      <w:r w:rsidR="00360EF5">
        <w:t>,</w:t>
      </w:r>
      <w:r w:rsidR="00876DA7" w:rsidRPr="0052472B">
        <w:t xml:space="preserve"> third parties </w:t>
      </w:r>
      <w:r w:rsidRPr="0052472B">
        <w:t>or reserved</w:t>
      </w:r>
      <w:r w:rsidR="00876DA7" w:rsidRPr="0052472B">
        <w:t xml:space="preserve"> by the Registry</w:t>
      </w:r>
      <w:r w:rsidRPr="0052472B">
        <w:t xml:space="preserve">. This </w:t>
      </w:r>
      <w:r w:rsidR="0023064A" w:rsidRPr="0052472B">
        <w:t>SDRP</w:t>
      </w:r>
      <w:r w:rsidRPr="0052472B">
        <w:t xml:space="preserve"> describes </w:t>
      </w:r>
      <w:r w:rsidR="00876DA7" w:rsidRPr="0052472B">
        <w:t xml:space="preserve">the process and </w:t>
      </w:r>
      <w:r w:rsidRPr="0052472B">
        <w:t xml:space="preserve">standards that will be applied to resolve challenges </w:t>
      </w:r>
      <w:r w:rsidR="00876DA7" w:rsidRPr="0052472B">
        <w:t xml:space="preserve">alleging that a domain name has been registered </w:t>
      </w:r>
      <w:r w:rsidRPr="0052472B">
        <w:t xml:space="preserve">in </w:t>
      </w:r>
      <w:r w:rsidR="00876DA7" w:rsidRPr="0052472B">
        <w:t>violation of the Registry’s SDRP criteria</w:t>
      </w:r>
      <w:r w:rsidRPr="0052472B">
        <w:t xml:space="preserve">. This </w:t>
      </w:r>
      <w:r w:rsidR="0023064A" w:rsidRPr="0052472B">
        <w:t>SDRP</w:t>
      </w:r>
      <w:r w:rsidRPr="0052472B">
        <w:t xml:space="preserve"> will not be applied to Registry-reserved names in the TLD.</w:t>
      </w:r>
    </w:p>
    <w:p w14:paraId="31E3E824" w14:textId="77777777" w:rsidR="00CA4EAE" w:rsidRDefault="00CA4EAE"/>
    <w:p w14:paraId="24EC9A51" w14:textId="2169CEF9" w:rsidR="00677748" w:rsidRDefault="008A1E5B">
      <w:pPr>
        <w:rPr>
          <w:b/>
          <w:bCs/>
          <w:sz w:val="28"/>
          <w:szCs w:val="28"/>
        </w:rPr>
      </w:pPr>
      <w:r w:rsidRPr="00796272">
        <w:rPr>
          <w:b/>
          <w:bCs/>
          <w:sz w:val="24"/>
          <w:szCs w:val="24"/>
        </w:rPr>
        <w:t>2. Applicable Disputes</w:t>
      </w:r>
      <w:r w:rsidRPr="0052472B">
        <w:rPr>
          <w:b/>
          <w:bCs/>
          <w:sz w:val="28"/>
          <w:szCs w:val="28"/>
        </w:rPr>
        <w:t xml:space="preserve"> </w:t>
      </w:r>
    </w:p>
    <w:p w14:paraId="0F4D8559" w14:textId="23E8D950" w:rsidR="0023064A" w:rsidRPr="0052472B" w:rsidRDefault="008A1E5B">
      <w:r w:rsidRPr="0052472B">
        <w:t>A registered domain name in the</w:t>
      </w:r>
      <w:r w:rsidR="0023064A" w:rsidRPr="0052472B">
        <w:t xml:space="preserve"> TLD</w:t>
      </w:r>
      <w:r w:rsidRPr="0052472B">
        <w:t xml:space="preserve"> will be subject to an administrative proceeding upon submission of a complaint that the </w:t>
      </w:r>
      <w:r w:rsidR="0023064A" w:rsidRPr="0052472B">
        <w:t>Sunrise Registration</w:t>
      </w:r>
      <w:r w:rsidR="00157A07">
        <w:t xml:space="preserve"> (or denial of a Sunrise Registration)</w:t>
      </w:r>
      <w:r w:rsidR="0023064A" w:rsidRPr="0052472B">
        <w:t xml:space="preserve"> was improper</w:t>
      </w:r>
      <w:r w:rsidRPr="0052472B">
        <w:t xml:space="preserve"> under one or more of the </w:t>
      </w:r>
      <w:r w:rsidR="00876DA7" w:rsidRPr="0052472B">
        <w:t>following criteria</w:t>
      </w:r>
      <w:r w:rsidRPr="0052472B">
        <w:t xml:space="preserve">. </w:t>
      </w:r>
    </w:p>
    <w:p w14:paraId="2C0159C3" w14:textId="77777777" w:rsidR="002145CF" w:rsidRPr="00796272" w:rsidRDefault="0023064A" w:rsidP="00796272">
      <w:pPr>
        <w:rPr>
          <w:b/>
        </w:rPr>
      </w:pPr>
      <w:r w:rsidRPr="00796272">
        <w:rPr>
          <w:b/>
        </w:rPr>
        <w:t>a</w:t>
      </w:r>
      <w:r w:rsidR="008A1E5B" w:rsidRPr="00796272">
        <w:rPr>
          <w:b/>
        </w:rPr>
        <w:t>. Improper Sunrise Registration</w:t>
      </w:r>
      <w:r w:rsidR="008E7BC2" w:rsidRPr="00796272">
        <w:rPr>
          <w:b/>
        </w:rPr>
        <w:t>-Trademarks</w:t>
      </w:r>
      <w:r w:rsidR="00E134F3" w:rsidRPr="00677748">
        <w:rPr>
          <w:rStyle w:val="FootnoteReference"/>
          <w:rFonts w:ascii="Arial" w:hAnsi="Arial" w:cs="Arial"/>
          <w:b/>
          <w:bCs/>
        </w:rPr>
        <w:footnoteReference w:id="1"/>
      </w:r>
    </w:p>
    <w:p w14:paraId="4ADD4AAE" w14:textId="77777777" w:rsidR="008E7BC2" w:rsidRPr="0052472B" w:rsidRDefault="008A1E5B" w:rsidP="00796272">
      <w:r w:rsidRPr="0052472B">
        <w:t xml:space="preserve">A complaint under this section shall be required to show </w:t>
      </w:r>
      <w:r w:rsidR="00796E42" w:rsidRPr="0052472B">
        <w:t xml:space="preserve">by reasonable evidence </w:t>
      </w:r>
      <w:r w:rsidRPr="0052472B">
        <w:t>that a registered domain name in the</w:t>
      </w:r>
      <w:r w:rsidR="0023064A" w:rsidRPr="0052472B">
        <w:t xml:space="preserve"> TLD</w:t>
      </w:r>
      <w:r w:rsidR="002145CF" w:rsidRPr="0052472B">
        <w:t xml:space="preserve"> does not comply </w:t>
      </w:r>
      <w:r w:rsidRPr="0052472B">
        <w:t xml:space="preserve">with the provisions </w:t>
      </w:r>
      <w:r w:rsidR="002145CF" w:rsidRPr="0052472B">
        <w:t xml:space="preserve">of </w:t>
      </w:r>
      <w:r w:rsidRPr="0052472B">
        <w:t>the Registry</w:t>
      </w:r>
      <w:r w:rsidR="002145CF" w:rsidRPr="0052472B">
        <w:t>’s</w:t>
      </w:r>
      <w:r w:rsidRPr="0052472B">
        <w:t xml:space="preserve"> Sunrise Program</w:t>
      </w:r>
      <w:r w:rsidR="00027C37" w:rsidRPr="0052472B">
        <w:t xml:space="preserve">.  </w:t>
      </w:r>
      <w:r w:rsidR="00794C9E" w:rsidRPr="0052472B">
        <w:t xml:space="preserve">The complaint </w:t>
      </w:r>
      <w:r w:rsidR="00796E42" w:rsidRPr="0052472B">
        <w:t>must prove one or more of the following elements</w:t>
      </w:r>
      <w:r w:rsidR="00794C9E" w:rsidRPr="0052472B">
        <w:t>:</w:t>
      </w:r>
    </w:p>
    <w:p w14:paraId="324F5279" w14:textId="58DAC704" w:rsidR="00677748" w:rsidRDefault="008E7BC2" w:rsidP="00796272">
      <w:pPr>
        <w:pStyle w:val="ListParagraph"/>
        <w:numPr>
          <w:ilvl w:val="0"/>
          <w:numId w:val="11"/>
        </w:numPr>
        <w:ind w:left="709"/>
      </w:pPr>
      <w:proofErr w:type="gramStart"/>
      <w:r w:rsidRPr="007A39DB">
        <w:t>at</w:t>
      </w:r>
      <w:proofErr w:type="gramEnd"/>
      <w:r w:rsidRPr="007A39DB">
        <w:t xml:space="preserve"> </w:t>
      </w:r>
      <w:r w:rsidR="00FE5559">
        <w:t xml:space="preserve">the </w:t>
      </w:r>
      <w:r w:rsidRPr="007A39DB">
        <w:t xml:space="preserve">time the challenged domain name was registered, the registrant did not hold a trademark registration of national effect (or regional effect) or the trademark had not </w:t>
      </w:r>
      <w:r w:rsidR="003A388E" w:rsidRPr="007A39DB">
        <w:t xml:space="preserve">been </w:t>
      </w:r>
      <w:r w:rsidR="003A388E" w:rsidRPr="00893186">
        <w:t>court-validated or protected by statute or treaty.</w:t>
      </w:r>
    </w:p>
    <w:p w14:paraId="5505976A" w14:textId="319B3F73" w:rsidR="00677748" w:rsidRPr="00677748" w:rsidRDefault="008E7BC2" w:rsidP="00796272">
      <w:pPr>
        <w:pStyle w:val="ListParagraph"/>
        <w:numPr>
          <w:ilvl w:val="0"/>
          <w:numId w:val="11"/>
        </w:numPr>
        <w:ind w:left="709"/>
      </w:pPr>
      <w:r w:rsidRPr="00677748">
        <w:t xml:space="preserve">the domain name is not identical to the mark on which the registrant based its Sunrise </w:t>
      </w:r>
      <w:r w:rsidR="00D836EA" w:rsidRPr="00677748">
        <w:t>Registration</w:t>
      </w:r>
      <w:r w:rsidRPr="00677748">
        <w:t>;</w:t>
      </w:r>
      <w:r w:rsidR="00796E42" w:rsidRPr="0052472B">
        <w:rPr>
          <w:rStyle w:val="FootnoteReference"/>
          <w:rFonts w:ascii="Arial" w:hAnsi="Arial" w:cs="Arial"/>
        </w:rPr>
        <w:footnoteReference w:id="2"/>
      </w:r>
      <w:r w:rsidRPr="00677748">
        <w:t xml:space="preserve"> </w:t>
      </w:r>
    </w:p>
    <w:p w14:paraId="17965139" w14:textId="2BDDFE9D" w:rsidR="00677748" w:rsidRPr="0052472B" w:rsidRDefault="008E7BC2" w:rsidP="00796272">
      <w:pPr>
        <w:pStyle w:val="ListParagraph"/>
        <w:numPr>
          <w:ilvl w:val="0"/>
          <w:numId w:val="11"/>
        </w:numPr>
        <w:ind w:left="709"/>
      </w:pPr>
      <w:r w:rsidRPr="0052472B">
        <w:t xml:space="preserve">the trademark registration on which the registrant based its Sunrise </w:t>
      </w:r>
      <w:r w:rsidR="00D836EA" w:rsidRPr="0052472B">
        <w:t xml:space="preserve">Registration </w:t>
      </w:r>
      <w:r w:rsidRPr="0052472B">
        <w:t xml:space="preserve">is not of national effect (or regional effect) or the trademark had not been court-validated or protected by statute or treaty; or </w:t>
      </w:r>
    </w:p>
    <w:p w14:paraId="6B6761F3" w14:textId="16F63627" w:rsidR="00027C37" w:rsidRPr="0052472B" w:rsidRDefault="008E7BC2" w:rsidP="00796272">
      <w:pPr>
        <w:pStyle w:val="ListParagraph"/>
        <w:numPr>
          <w:ilvl w:val="0"/>
          <w:numId w:val="11"/>
        </w:numPr>
        <w:ind w:left="709"/>
      </w:pPr>
      <w:proofErr w:type="gramStart"/>
      <w:r w:rsidRPr="0052472B">
        <w:lastRenderedPageBreak/>
        <w:t>the</w:t>
      </w:r>
      <w:proofErr w:type="gramEnd"/>
      <w:r w:rsidRPr="0052472B">
        <w:t xml:space="preserve"> trademark registration on which the domain name registrant based its Sunrise </w:t>
      </w:r>
      <w:r w:rsidR="00D836EA" w:rsidRPr="0052472B">
        <w:t xml:space="preserve">Registration </w:t>
      </w:r>
      <w:r w:rsidRPr="0052472B">
        <w:t>did not issue on or before the effective date of the Registry Agreement and was not applied for on or before ICANN announced the applications received.</w:t>
      </w:r>
    </w:p>
    <w:p w14:paraId="7825944B" w14:textId="77777777" w:rsidR="008E7BC2" w:rsidRPr="00796272" w:rsidRDefault="002145CF" w:rsidP="00796272">
      <w:pPr>
        <w:rPr>
          <w:b/>
        </w:rPr>
      </w:pPr>
      <w:r w:rsidRPr="00796272">
        <w:rPr>
          <w:b/>
        </w:rPr>
        <w:t xml:space="preserve">b. </w:t>
      </w:r>
      <w:r w:rsidR="008E7BC2" w:rsidRPr="00796272">
        <w:rPr>
          <w:b/>
        </w:rPr>
        <w:t>Improper Sunrise Registration-Eligibility</w:t>
      </w:r>
    </w:p>
    <w:p w14:paraId="54B70C89" w14:textId="5A670C62" w:rsidR="0022334F" w:rsidRPr="0052472B" w:rsidRDefault="008E7BC2" w:rsidP="00796272">
      <w:pPr>
        <w:pStyle w:val="ListParagraph"/>
        <w:numPr>
          <w:ilvl w:val="0"/>
          <w:numId w:val="12"/>
        </w:numPr>
      </w:pPr>
      <w:r w:rsidRPr="0052472B">
        <w:t>The Registry’s additional Sunrise or registration eligibility criteria (</w:t>
      </w:r>
      <w:r w:rsidR="005C32F4" w:rsidRPr="0052472B">
        <w:t>called “TLD Criteria”</w:t>
      </w:r>
      <w:r w:rsidRPr="0052472B">
        <w:t>) were not met</w:t>
      </w:r>
      <w:r w:rsidR="00D14BFF" w:rsidRPr="0052472B">
        <w:t xml:space="preserve"> by the Sunrise </w:t>
      </w:r>
      <w:r w:rsidR="00D14BFF" w:rsidRPr="00677748">
        <w:t>registrant</w:t>
      </w:r>
      <w:r w:rsidR="00D14BFF" w:rsidRPr="0052472B">
        <w:t xml:space="preserve"> at the time of the Sunrise </w:t>
      </w:r>
      <w:r w:rsidR="00D836EA" w:rsidRPr="0052472B">
        <w:t>Registration</w:t>
      </w:r>
      <w:r w:rsidRPr="0052472B">
        <w:t xml:space="preserve">. </w:t>
      </w:r>
      <w:r w:rsidRPr="00677748">
        <w:rPr>
          <w:bCs/>
        </w:rPr>
        <w:t xml:space="preserve">The Complainant shall submit a copy of the Registry’s </w:t>
      </w:r>
      <w:r w:rsidR="00D836EA" w:rsidRPr="00677748">
        <w:rPr>
          <w:bCs/>
        </w:rPr>
        <w:t>Sunrise Registration Policy</w:t>
      </w:r>
      <w:r w:rsidRPr="00677748">
        <w:rPr>
          <w:bCs/>
        </w:rPr>
        <w:t xml:space="preserve"> with a Complaint based on </w:t>
      </w:r>
      <w:r w:rsidR="00217BD0" w:rsidRPr="00677748">
        <w:rPr>
          <w:bCs/>
        </w:rPr>
        <w:t xml:space="preserve">this </w:t>
      </w:r>
      <w:r w:rsidRPr="00677748">
        <w:rPr>
          <w:bCs/>
        </w:rPr>
        <w:t>SDRP para. 2(b).</w:t>
      </w:r>
      <w:r w:rsidR="0022334F" w:rsidRPr="00677748">
        <w:rPr>
          <w:bCs/>
        </w:rPr>
        <w:t xml:space="preserve"> The </w:t>
      </w:r>
      <w:r w:rsidR="00B14B71" w:rsidRPr="00677748">
        <w:rPr>
          <w:bCs/>
        </w:rPr>
        <w:t>C</w:t>
      </w:r>
      <w:r w:rsidR="0022334F" w:rsidRPr="00677748">
        <w:rPr>
          <w:bCs/>
        </w:rPr>
        <w:t>omplainant may show</w:t>
      </w:r>
      <w:r w:rsidR="00B14B71" w:rsidRPr="00677748">
        <w:rPr>
          <w:bCs/>
        </w:rPr>
        <w:t xml:space="preserve"> by the submission of </w:t>
      </w:r>
      <w:r w:rsidR="008539A7" w:rsidRPr="00677748">
        <w:rPr>
          <w:bCs/>
        </w:rPr>
        <w:t>reasonable</w:t>
      </w:r>
      <w:r w:rsidR="00B14B71" w:rsidRPr="00677748">
        <w:rPr>
          <w:bCs/>
        </w:rPr>
        <w:t xml:space="preserve"> evidence</w:t>
      </w:r>
      <w:r w:rsidR="00C8421D" w:rsidRPr="00677748">
        <w:rPr>
          <w:bCs/>
        </w:rPr>
        <w:t xml:space="preserve"> that the </w:t>
      </w:r>
      <w:r w:rsidR="00C8421D">
        <w:t>a</w:t>
      </w:r>
      <w:r w:rsidR="0022334F" w:rsidRPr="0052472B">
        <w:t>dditional Registry-specific restrictions were not met, w</w:t>
      </w:r>
      <w:r w:rsidR="00B14B71" w:rsidRPr="0052472B">
        <w:t>ere falsified, or were in error</w:t>
      </w:r>
      <w:r w:rsidR="00D86F2B" w:rsidRPr="0052472B">
        <w:t xml:space="preserve"> at the time of the </w:t>
      </w:r>
      <w:r w:rsidR="00D836EA" w:rsidRPr="0052472B">
        <w:t>Sunrise domain name Registration</w:t>
      </w:r>
      <w:r w:rsidR="00C8421D">
        <w:t>.</w:t>
      </w:r>
    </w:p>
    <w:p w14:paraId="0D68D763" w14:textId="6E1044EB" w:rsidR="002145CF" w:rsidRPr="0052472B" w:rsidRDefault="00876DA7" w:rsidP="00677748">
      <w:r w:rsidRPr="0052472B">
        <w:t>Any SDRP claim brought under th</w:t>
      </w:r>
      <w:r w:rsidR="005D5F3D" w:rsidRPr="0052472B">
        <w:t>is</w:t>
      </w:r>
      <w:r w:rsidRPr="0052472B">
        <w:t xml:space="preserve"> Policy for domain names registered in the </w:t>
      </w:r>
      <w:r w:rsidR="007D39DA">
        <w:t>.</w:t>
      </w:r>
      <w:proofErr w:type="spellStart"/>
      <w:r w:rsidR="00DB3F90">
        <w:t>abudhabi</w:t>
      </w:r>
      <w:proofErr w:type="spellEnd"/>
      <w:r w:rsidR="007D39DA">
        <w:t xml:space="preserve"> </w:t>
      </w:r>
      <w:r w:rsidRPr="0052472B">
        <w:t xml:space="preserve">TLD shall be brought </w:t>
      </w:r>
      <w:r w:rsidR="008652B9">
        <w:t xml:space="preserve">one hundred and twenty (120) days after the conclusion of the </w:t>
      </w:r>
      <w:r w:rsidR="00D836EA">
        <w:t>Sunrise Period</w:t>
      </w:r>
      <w:r w:rsidR="008652B9">
        <w:t>.</w:t>
      </w:r>
    </w:p>
    <w:p w14:paraId="0A1BAEDC" w14:textId="77777777" w:rsidR="00CA4EAE" w:rsidRPr="00796272" w:rsidRDefault="00CA4EAE" w:rsidP="00677748"/>
    <w:p w14:paraId="630FE2BF" w14:textId="77777777" w:rsidR="00217BD0" w:rsidRPr="00796272" w:rsidRDefault="008A1E5B" w:rsidP="00677748">
      <w:pPr>
        <w:rPr>
          <w:b/>
          <w:sz w:val="24"/>
          <w:szCs w:val="24"/>
        </w:rPr>
      </w:pPr>
      <w:r w:rsidRPr="00796272">
        <w:rPr>
          <w:b/>
          <w:sz w:val="24"/>
          <w:szCs w:val="24"/>
        </w:rPr>
        <w:t xml:space="preserve">3. </w:t>
      </w:r>
      <w:r w:rsidR="00217BD0" w:rsidRPr="00796272">
        <w:rPr>
          <w:b/>
          <w:sz w:val="24"/>
          <w:szCs w:val="24"/>
        </w:rPr>
        <w:t>Evidence and Defenses</w:t>
      </w:r>
    </w:p>
    <w:p w14:paraId="737A9565" w14:textId="77777777" w:rsidR="00217BD0" w:rsidRPr="00796272" w:rsidRDefault="00AF34CA">
      <w:pPr>
        <w:rPr>
          <w:b/>
        </w:rPr>
      </w:pPr>
      <w:r w:rsidRPr="00796272">
        <w:rPr>
          <w:b/>
        </w:rPr>
        <w:t>a. Evidence</w:t>
      </w:r>
    </w:p>
    <w:p w14:paraId="40C245FE" w14:textId="77777777" w:rsidR="006E6604" w:rsidRPr="0052472B" w:rsidRDefault="00B14B71">
      <w:r w:rsidRPr="0052472B">
        <w:t>Pa</w:t>
      </w:r>
      <w:r w:rsidR="00AF34CA" w:rsidRPr="0052472B">
        <w:t xml:space="preserve">nelists will review the Registry’s Sunrise </w:t>
      </w:r>
      <w:r w:rsidR="008539A7" w:rsidRPr="0052472B">
        <w:t>TLD C</w:t>
      </w:r>
      <w:r w:rsidR="00AF34CA" w:rsidRPr="0052472B">
        <w:t>riteria, which are required to be submitted with the Complaint</w:t>
      </w:r>
      <w:r w:rsidR="00427D36" w:rsidRPr="0052472B">
        <w:t>,</w:t>
      </w:r>
      <w:r w:rsidR="00AF34CA" w:rsidRPr="0052472B">
        <w:t xml:space="preserve"> in making </w:t>
      </w:r>
      <w:r w:rsidRPr="0052472B">
        <w:t>its decision</w:t>
      </w:r>
      <w:r w:rsidR="00AF34CA" w:rsidRPr="0052472B">
        <w:t>.</w:t>
      </w:r>
    </w:p>
    <w:p w14:paraId="7803F650" w14:textId="77777777" w:rsidR="00B14B71" w:rsidRPr="00796272" w:rsidRDefault="00B14B71">
      <w:pPr>
        <w:rPr>
          <w:b/>
        </w:rPr>
      </w:pPr>
      <w:r w:rsidRPr="00796272">
        <w:rPr>
          <w:b/>
        </w:rPr>
        <w:t>b. Defenses</w:t>
      </w:r>
    </w:p>
    <w:p w14:paraId="4B0D617C" w14:textId="1ABC9E56" w:rsidR="006E6604" w:rsidRPr="0052472B" w:rsidRDefault="006E6604">
      <w:r w:rsidRPr="0052472B">
        <w:t>Harmless error</w:t>
      </w:r>
      <w:r w:rsidR="008539A7" w:rsidRPr="0052472B">
        <w:t>.</w:t>
      </w:r>
      <w:r w:rsidR="009B0DBA" w:rsidRPr="0052472B">
        <w:t xml:space="preserve"> A Respondent may produce evidence to show that, although the </w:t>
      </w:r>
      <w:r w:rsidR="00D836EA" w:rsidRPr="0052472B">
        <w:t>Sunrise Registration</w:t>
      </w:r>
      <w:r w:rsidR="009B0DBA" w:rsidRPr="0052472B">
        <w:t xml:space="preserve"> was granted based on submission of the wrong documents, or documents containing an error, the true and correct evidence existed at the time the </w:t>
      </w:r>
      <w:r w:rsidR="00D836EA" w:rsidRPr="0052472B">
        <w:t xml:space="preserve">Sunrise Registration </w:t>
      </w:r>
      <w:r w:rsidR="009B0DBA" w:rsidRPr="0052472B">
        <w:t xml:space="preserve">was applied for and, thus, the </w:t>
      </w:r>
      <w:r w:rsidR="00D836EA" w:rsidRPr="0052472B">
        <w:t xml:space="preserve">Registration </w:t>
      </w:r>
      <w:r w:rsidR="009B0DBA" w:rsidRPr="0052472B">
        <w:t>would have been granted.</w:t>
      </w:r>
    </w:p>
    <w:p w14:paraId="5B61A6CA" w14:textId="77777777" w:rsidR="00CA4EAE" w:rsidRPr="00796272" w:rsidRDefault="00CA4EAE"/>
    <w:p w14:paraId="4C487DEE" w14:textId="77777777" w:rsidR="00157A07" w:rsidRPr="00796272" w:rsidRDefault="00217BD0">
      <w:pPr>
        <w:rPr>
          <w:b/>
          <w:sz w:val="24"/>
          <w:szCs w:val="24"/>
        </w:rPr>
      </w:pPr>
      <w:r w:rsidRPr="00796272">
        <w:rPr>
          <w:b/>
          <w:sz w:val="24"/>
          <w:szCs w:val="24"/>
        </w:rPr>
        <w:t xml:space="preserve">4. </w:t>
      </w:r>
      <w:r w:rsidR="008A1E5B" w:rsidRPr="00796272">
        <w:rPr>
          <w:b/>
          <w:sz w:val="24"/>
          <w:szCs w:val="24"/>
        </w:rPr>
        <w:t xml:space="preserve">Remedies </w:t>
      </w:r>
    </w:p>
    <w:p w14:paraId="1413F88B" w14:textId="77777777" w:rsidR="003D05C7" w:rsidRPr="0052472B" w:rsidRDefault="008A1E5B">
      <w:r w:rsidRPr="0052472B">
        <w:t xml:space="preserve">The </w:t>
      </w:r>
      <w:r w:rsidR="003D05C7" w:rsidRPr="0052472B">
        <w:t>remedies</w:t>
      </w:r>
      <w:r w:rsidRPr="0052472B">
        <w:t xml:space="preserve"> available to a complainant for a proceeding under this </w:t>
      </w:r>
      <w:r w:rsidR="0023064A" w:rsidRPr="0052472B">
        <w:t>SDRP</w:t>
      </w:r>
      <w:r w:rsidRPr="0052472B">
        <w:t xml:space="preserve"> shall be</w:t>
      </w:r>
      <w:r w:rsidR="00873EBC" w:rsidRPr="0052472B">
        <w:t xml:space="preserve"> limited to</w:t>
      </w:r>
      <w:r w:rsidR="003D05C7" w:rsidRPr="0052472B">
        <w:t>:</w:t>
      </w:r>
    </w:p>
    <w:p w14:paraId="5D32A13F" w14:textId="77777777" w:rsidR="003D05C7" w:rsidRPr="00796272" w:rsidRDefault="003D05C7">
      <w:pPr>
        <w:rPr>
          <w:b/>
        </w:rPr>
      </w:pPr>
      <w:r w:rsidRPr="00796272">
        <w:rPr>
          <w:b/>
        </w:rPr>
        <w:t>a. Improper Sunrise Registration</w:t>
      </w:r>
      <w:r w:rsidR="008A1E5B" w:rsidRPr="00796272">
        <w:rPr>
          <w:b/>
        </w:rPr>
        <w:t xml:space="preserve"> </w:t>
      </w:r>
    </w:p>
    <w:p w14:paraId="7A60C2ED" w14:textId="56C1960F" w:rsidR="003D05C7" w:rsidRDefault="00244DCD">
      <w:r w:rsidRPr="0052472B">
        <w:t xml:space="preserve">If the </w:t>
      </w:r>
      <w:r w:rsidR="00191C8A" w:rsidRPr="0052472B">
        <w:t>Panelist</w:t>
      </w:r>
      <w:r w:rsidRPr="0052472B">
        <w:t xml:space="preserve"> finds that the domain name was improperly registered during the Sunrise </w:t>
      </w:r>
      <w:r w:rsidR="00D836EA" w:rsidRPr="0052472B">
        <w:t>Period</w:t>
      </w:r>
      <w:r w:rsidRPr="0052472B">
        <w:t>, t</w:t>
      </w:r>
      <w:r w:rsidR="003D05C7" w:rsidRPr="0052472B">
        <w:t>he sole remedy for a Complaint filed under SDRP 2(a)</w:t>
      </w:r>
      <w:r w:rsidR="008E7BC2" w:rsidRPr="0052472B">
        <w:t xml:space="preserve"> </w:t>
      </w:r>
      <w:r w:rsidR="003D05C7" w:rsidRPr="0052472B">
        <w:t xml:space="preserve">shall be </w:t>
      </w:r>
      <w:r w:rsidR="008A1E5B" w:rsidRPr="0052472B">
        <w:t xml:space="preserve">cancellation of the </w:t>
      </w:r>
      <w:r w:rsidR="00D836EA" w:rsidRPr="0052472B">
        <w:t xml:space="preserve">Registration </w:t>
      </w:r>
      <w:r w:rsidR="008A1E5B" w:rsidRPr="0052472B">
        <w:t>and return of the cancelled domain name to the pool of available names available for registration in the</w:t>
      </w:r>
      <w:r w:rsidR="0023064A" w:rsidRPr="0052472B">
        <w:t xml:space="preserve"> TLD</w:t>
      </w:r>
      <w:r w:rsidR="008A1E5B" w:rsidRPr="0052472B">
        <w:t>.</w:t>
      </w:r>
      <w:r w:rsidR="00027C37" w:rsidRPr="0052472B">
        <w:t xml:space="preserve"> If the Complainant independently qualifies to register the domain name, such application may be made to the Registry</w:t>
      </w:r>
      <w:r w:rsidR="005C32F4" w:rsidRPr="0052472B">
        <w:t>, or registrar, as applicable</w:t>
      </w:r>
      <w:r w:rsidR="00027C37" w:rsidRPr="0052472B">
        <w:t>.</w:t>
      </w:r>
    </w:p>
    <w:p w14:paraId="6A471770" w14:textId="77777777" w:rsidR="00F62C40" w:rsidRPr="00796272" w:rsidRDefault="00F62C40">
      <w:pPr>
        <w:rPr>
          <w:b/>
        </w:rPr>
      </w:pPr>
      <w:r w:rsidRPr="00796272">
        <w:rPr>
          <w:b/>
        </w:rPr>
        <w:t>b. Improper Denial of Sunrise Registration</w:t>
      </w:r>
    </w:p>
    <w:p w14:paraId="445B1534" w14:textId="23382851" w:rsidR="00F62C40" w:rsidRDefault="00F62C40">
      <w:r>
        <w:t xml:space="preserve">The remedies for a Complaint filed under SDRP 2(c) shall be limited to setting aside the denial of the </w:t>
      </w:r>
      <w:r w:rsidR="00D836EA">
        <w:t>Sunrise Registration</w:t>
      </w:r>
      <w:r>
        <w:t xml:space="preserve">, if the domain name has not already been registered by another trademark holder during the </w:t>
      </w:r>
      <w:r w:rsidR="00D836EA">
        <w:t xml:space="preserve">Sunrise Period </w:t>
      </w:r>
      <w:r>
        <w:t xml:space="preserve">or a third party during a subsequent period/the </w:t>
      </w:r>
      <w:proofErr w:type="spellStart"/>
      <w:r w:rsidR="00D836EA">
        <w:t>Landrush</w:t>
      </w:r>
      <w:proofErr w:type="spellEnd"/>
      <w:r>
        <w:t>. If the Complainant wishes to re-apply to register the domain name, such application may be made to the Registry, or registrar, as applicable.</w:t>
      </w:r>
    </w:p>
    <w:p w14:paraId="7371370F" w14:textId="77777777" w:rsidR="00157A07" w:rsidRPr="0052472B" w:rsidRDefault="00157A07"/>
    <w:p w14:paraId="595A2512" w14:textId="77777777" w:rsidR="00794C9E" w:rsidRPr="00796272" w:rsidRDefault="00217BD0">
      <w:pPr>
        <w:rPr>
          <w:b/>
          <w:bCs/>
          <w:sz w:val="24"/>
          <w:szCs w:val="24"/>
        </w:rPr>
      </w:pPr>
      <w:r w:rsidRPr="00796272">
        <w:rPr>
          <w:b/>
          <w:bCs/>
          <w:sz w:val="24"/>
          <w:szCs w:val="24"/>
        </w:rPr>
        <w:t>5</w:t>
      </w:r>
      <w:r w:rsidR="008A1E5B" w:rsidRPr="00796272">
        <w:rPr>
          <w:b/>
          <w:bCs/>
          <w:sz w:val="24"/>
          <w:szCs w:val="24"/>
        </w:rPr>
        <w:t xml:space="preserve">. Procedure </w:t>
      </w:r>
    </w:p>
    <w:p w14:paraId="724D0FA8" w14:textId="77777777" w:rsidR="00794C9E" w:rsidRPr="0052472B" w:rsidRDefault="008A1E5B">
      <w:pPr>
        <w:rPr>
          <w:b/>
          <w:bCs/>
        </w:rPr>
      </w:pPr>
      <w:r w:rsidRPr="0052472B">
        <w:rPr>
          <w:b/>
          <w:bCs/>
        </w:rPr>
        <w:t xml:space="preserve">a. Dispute Resolution Provider / Selection of Procedure </w:t>
      </w:r>
    </w:p>
    <w:p w14:paraId="115EA45C" w14:textId="75D196FB" w:rsidR="00794C9E" w:rsidRPr="0052472B" w:rsidRDefault="008A1E5B">
      <w:r w:rsidRPr="0052472B">
        <w:t xml:space="preserve">A Complaint under this </w:t>
      </w:r>
      <w:r w:rsidR="0023064A" w:rsidRPr="0052472B">
        <w:t>SDRP</w:t>
      </w:r>
      <w:r w:rsidRPr="0052472B">
        <w:t xml:space="preserve"> shall be submitted to the National Arbitration Forum (“</w:t>
      </w:r>
      <w:r w:rsidR="008539A7" w:rsidRPr="0052472B">
        <w:t>Forum</w:t>
      </w:r>
      <w:r w:rsidRPr="0052472B">
        <w:t>”) by submitting the complaint directly to th</w:t>
      </w:r>
      <w:r w:rsidR="00191C8A" w:rsidRPr="0052472B">
        <w:t>e</w:t>
      </w:r>
      <w:r w:rsidRPr="0052472B">
        <w:t xml:space="preserve"> </w:t>
      </w:r>
      <w:r w:rsidR="008539A7" w:rsidRPr="0052472B">
        <w:t>Forum</w:t>
      </w:r>
      <w:r w:rsidRPr="0052472B">
        <w:t xml:space="preserve">. The </w:t>
      </w:r>
      <w:r w:rsidR="008539A7" w:rsidRPr="0052472B">
        <w:t>Forum</w:t>
      </w:r>
      <w:r w:rsidRPr="0052472B">
        <w:t xml:space="preserve"> will administer the proceeding and select a qualified and eligible </w:t>
      </w:r>
      <w:r w:rsidR="00191C8A" w:rsidRPr="0052472B">
        <w:t>Panelist</w:t>
      </w:r>
      <w:r w:rsidRPr="0052472B">
        <w:t xml:space="preserve"> (“</w:t>
      </w:r>
      <w:r w:rsidR="00191C8A" w:rsidRPr="0052472B">
        <w:t>Panelist</w:t>
      </w:r>
      <w:r w:rsidRPr="0052472B">
        <w:t>”). The</w:t>
      </w:r>
      <w:r w:rsidR="00794C9E" w:rsidRPr="0052472B">
        <w:t xml:space="preserve"> </w:t>
      </w:r>
      <w:r w:rsidR="008539A7" w:rsidRPr="0052472B">
        <w:t>Forum</w:t>
      </w:r>
      <w:r w:rsidR="00794C9E" w:rsidRPr="0052472B">
        <w:t xml:space="preserve"> </w:t>
      </w:r>
      <w:r w:rsidR="008539A7" w:rsidRPr="0052472B">
        <w:t>has established</w:t>
      </w:r>
      <w:r w:rsidR="00794C9E" w:rsidRPr="0052472B">
        <w:t xml:space="preserve"> Rules</w:t>
      </w:r>
      <w:r w:rsidR="008539A7" w:rsidRPr="0052472B">
        <w:t xml:space="preserve"> for Forum’s Sunrise Dispute Resolution Policy (“Rules”)</w:t>
      </w:r>
      <w:r w:rsidRPr="0052472B">
        <w:t xml:space="preserve">, setting forth a fee schedule and other technical and process requirements for </w:t>
      </w:r>
      <w:r w:rsidR="00191C8A" w:rsidRPr="0052472B">
        <w:t xml:space="preserve">handling </w:t>
      </w:r>
      <w:r w:rsidRPr="0052472B">
        <w:t xml:space="preserve">a dispute under this </w:t>
      </w:r>
      <w:r w:rsidR="0023064A" w:rsidRPr="0052472B">
        <w:t>SDRP</w:t>
      </w:r>
      <w:r w:rsidRPr="0052472B">
        <w:t xml:space="preserve">. The proceedings under this </w:t>
      </w:r>
      <w:r w:rsidR="0023064A" w:rsidRPr="0052472B">
        <w:t>SDRP</w:t>
      </w:r>
      <w:r w:rsidRPr="0052472B">
        <w:t xml:space="preserve"> will be conducted according to this </w:t>
      </w:r>
      <w:r w:rsidR="0023064A" w:rsidRPr="0052472B">
        <w:t>SDRP</w:t>
      </w:r>
      <w:r w:rsidRPr="0052472B">
        <w:t xml:space="preserve"> and the applicable Rules of the</w:t>
      </w:r>
      <w:r w:rsidR="00427D36" w:rsidRPr="0052472B">
        <w:t xml:space="preserve"> Forum</w:t>
      </w:r>
      <w:r w:rsidRPr="0052472B">
        <w:t xml:space="preserve">. </w:t>
      </w:r>
    </w:p>
    <w:p w14:paraId="76D40881" w14:textId="77777777" w:rsidR="00794C9E" w:rsidRPr="0052472B" w:rsidRDefault="008A1E5B">
      <w:pPr>
        <w:rPr>
          <w:b/>
          <w:bCs/>
        </w:rPr>
      </w:pPr>
      <w:r w:rsidRPr="0052472B">
        <w:rPr>
          <w:b/>
          <w:bCs/>
        </w:rPr>
        <w:t xml:space="preserve">b. Registry’s or Registrar’s Involvement </w:t>
      </w:r>
    </w:p>
    <w:p w14:paraId="3F5727B6" w14:textId="187E8B3F" w:rsidR="00794C9E" w:rsidRPr="0052472B" w:rsidRDefault="00794C9E">
      <w:r w:rsidRPr="0052472B">
        <w:t>N</w:t>
      </w:r>
      <w:r w:rsidR="008A1E5B" w:rsidRPr="0052472B">
        <w:t xml:space="preserve">either the Registry nor registrar will participate in the administration or conduct of any proceeding before </w:t>
      </w:r>
      <w:r w:rsidR="00191C8A" w:rsidRPr="0052472B">
        <w:t>a Panelist</w:t>
      </w:r>
      <w:r w:rsidR="008A1E5B" w:rsidRPr="0052472B">
        <w:t xml:space="preserve">. In any event, neither the Registry nor the registrar is or will be liable as a result of any decisions rendered by the </w:t>
      </w:r>
      <w:r w:rsidR="00191C8A" w:rsidRPr="0052472B">
        <w:t>Panelist</w:t>
      </w:r>
      <w:r w:rsidR="008A1E5B" w:rsidRPr="0052472B">
        <w:t xml:space="preserve">. Any </w:t>
      </w:r>
      <w:r w:rsidR="00D836EA" w:rsidRPr="0052472B">
        <w:t>Sunrise</w:t>
      </w:r>
      <w:r w:rsidR="00427D36" w:rsidRPr="0052472B">
        <w:t>-</w:t>
      </w:r>
      <w:r w:rsidR="00191C8A" w:rsidRPr="0052472B">
        <w:t xml:space="preserve">registered </w:t>
      </w:r>
      <w:r w:rsidR="008A1E5B" w:rsidRPr="0052472B">
        <w:t>domain names in the</w:t>
      </w:r>
      <w:r w:rsidR="0023064A" w:rsidRPr="0052472B">
        <w:t xml:space="preserve"> TLD</w:t>
      </w:r>
      <w:r w:rsidR="008A1E5B" w:rsidRPr="0052472B">
        <w:t xml:space="preserve"> involved in a </w:t>
      </w:r>
      <w:r w:rsidR="0023064A" w:rsidRPr="0052472B">
        <w:t>SDRP</w:t>
      </w:r>
      <w:r w:rsidR="008A1E5B" w:rsidRPr="0052472B">
        <w:t xml:space="preserve"> proceeding will be locked against transfer to another domain name holder or another registrar during the course of a proceeding.</w:t>
      </w:r>
      <w:r w:rsidR="008539A7" w:rsidRPr="0052472B">
        <w:rPr>
          <w:rStyle w:val="FootnoteReference"/>
          <w:rFonts w:ascii="Arial" w:hAnsi="Arial" w:cs="Arial"/>
        </w:rPr>
        <w:footnoteReference w:id="3"/>
      </w:r>
      <w:r w:rsidR="00191C8A" w:rsidRPr="0052472B">
        <w:t xml:space="preserve">  </w:t>
      </w:r>
      <w:r w:rsidR="008A1E5B" w:rsidRPr="0052472B">
        <w:t>The contact details of the holder of a registered domain name in the</w:t>
      </w:r>
      <w:r w:rsidR="0023064A" w:rsidRPr="0052472B">
        <w:t xml:space="preserve"> TLD</w:t>
      </w:r>
      <w:r w:rsidR="00191C8A" w:rsidRPr="0052472B">
        <w:t>, against which a complaint has been filed,</w:t>
      </w:r>
      <w:r w:rsidR="008A1E5B" w:rsidRPr="0052472B">
        <w:t xml:space="preserve"> will be </w:t>
      </w:r>
      <w:r w:rsidR="00191C8A" w:rsidRPr="0052472B">
        <w:t>as shown in the</w:t>
      </w:r>
      <w:r w:rsidR="008A1E5B" w:rsidRPr="0052472B">
        <w:t xml:space="preserve"> registrar’s publicly available </w:t>
      </w:r>
      <w:proofErr w:type="spellStart"/>
      <w:r w:rsidR="008A1E5B" w:rsidRPr="0052472B">
        <w:t>Whois</w:t>
      </w:r>
      <w:proofErr w:type="spellEnd"/>
      <w:r w:rsidR="008A1E5B" w:rsidRPr="0052472B">
        <w:t xml:space="preserve"> datab</w:t>
      </w:r>
      <w:r w:rsidR="00191C8A" w:rsidRPr="0052472B">
        <w:t>a</w:t>
      </w:r>
      <w:r w:rsidR="008A1E5B" w:rsidRPr="0052472B">
        <w:t xml:space="preserve">se record for the relevant registrant. The Registry and the applicable registrar will comply with any </w:t>
      </w:r>
      <w:r w:rsidR="00191C8A" w:rsidRPr="0052472B">
        <w:t>Panelist</w:t>
      </w:r>
      <w:r w:rsidR="008A1E5B" w:rsidRPr="0052472B">
        <w:t xml:space="preserve"> decision and make all appropriate changes to the status of the domain name registration(s) in their </w:t>
      </w:r>
      <w:proofErr w:type="spellStart"/>
      <w:r w:rsidR="008A1E5B" w:rsidRPr="0052472B">
        <w:t>Whois</w:t>
      </w:r>
      <w:proofErr w:type="spellEnd"/>
      <w:r w:rsidR="008A1E5B" w:rsidRPr="0052472B">
        <w:t xml:space="preserve"> databases. </w:t>
      </w:r>
    </w:p>
    <w:p w14:paraId="0D9B4BDC" w14:textId="77777777" w:rsidR="00794C9E" w:rsidRPr="0052472B" w:rsidRDefault="008A1E5B">
      <w:pPr>
        <w:rPr>
          <w:b/>
          <w:bCs/>
        </w:rPr>
      </w:pPr>
      <w:r w:rsidRPr="0052472B">
        <w:rPr>
          <w:b/>
          <w:bCs/>
        </w:rPr>
        <w:t xml:space="preserve">c. Parties </w:t>
      </w:r>
    </w:p>
    <w:p w14:paraId="19B9E920" w14:textId="77777777" w:rsidR="00794C9E" w:rsidRPr="0052472B" w:rsidRDefault="008A1E5B">
      <w:r w:rsidRPr="0052472B">
        <w:t>The registrant of a registered domain name in the</w:t>
      </w:r>
      <w:r w:rsidR="0023064A" w:rsidRPr="0052472B">
        <w:t xml:space="preserve"> TLD</w:t>
      </w:r>
      <w:r w:rsidRPr="0052472B">
        <w:t xml:space="preserve"> shall be promptly notified by the </w:t>
      </w:r>
      <w:r w:rsidR="006D1768" w:rsidRPr="0052472B">
        <w:t>Forum</w:t>
      </w:r>
      <w:r w:rsidRPr="0052472B">
        <w:t xml:space="preserve"> of the commencement of a dispute under this </w:t>
      </w:r>
      <w:r w:rsidR="0023064A" w:rsidRPr="0052472B">
        <w:t>SDRP</w:t>
      </w:r>
      <w:r w:rsidRPr="0052472B">
        <w:t xml:space="preserve">, and may contest the allegations of the complaint or show other cause why the </w:t>
      </w:r>
      <w:r w:rsidR="00191C8A" w:rsidRPr="0052472B">
        <w:t xml:space="preserve">remedy requested in the </w:t>
      </w:r>
      <w:r w:rsidRPr="0052472B">
        <w:t xml:space="preserve">complaint should not be granted in accordance with this </w:t>
      </w:r>
      <w:r w:rsidR="0023064A" w:rsidRPr="0052472B">
        <w:t>SDRP</w:t>
      </w:r>
      <w:r w:rsidRPr="0052472B">
        <w:t xml:space="preserve">. In all cases, the burden of proof shall be on the complainant, and default or other failure of the holder of the registered </w:t>
      </w:r>
      <w:r w:rsidR="00876DA7" w:rsidRPr="0052472B">
        <w:t xml:space="preserve">domain </w:t>
      </w:r>
      <w:r w:rsidRPr="0052472B">
        <w:t xml:space="preserve">name shall not constitute an admission to any allegation of the complaint. The </w:t>
      </w:r>
      <w:r w:rsidR="006D1768" w:rsidRPr="0052472B">
        <w:t>Forum</w:t>
      </w:r>
      <w:r w:rsidRPr="0052472B">
        <w:t xml:space="preserve"> shall promptly notify all named parties in the dispute, as well as the registrar and the Registry of any decision made by </w:t>
      </w:r>
      <w:r w:rsidR="00191C8A" w:rsidRPr="0052472B">
        <w:t>a Panelist</w:t>
      </w:r>
      <w:r w:rsidRPr="0052472B">
        <w:t xml:space="preserve">. </w:t>
      </w:r>
    </w:p>
    <w:p w14:paraId="0C313EEE" w14:textId="77777777" w:rsidR="00244DCD" w:rsidRPr="00796272" w:rsidRDefault="008A1E5B">
      <w:pPr>
        <w:rPr>
          <w:b/>
        </w:rPr>
      </w:pPr>
      <w:r w:rsidRPr="00796272">
        <w:rPr>
          <w:b/>
        </w:rPr>
        <w:t xml:space="preserve">d. Decisions </w:t>
      </w:r>
    </w:p>
    <w:p w14:paraId="5847DCD1" w14:textId="240E79B0" w:rsidR="00742098" w:rsidRPr="0052472B" w:rsidRDefault="00742098" w:rsidP="00796272">
      <w:pPr>
        <w:pStyle w:val="ListParagraph"/>
        <w:numPr>
          <w:ilvl w:val="1"/>
          <w:numId w:val="10"/>
        </w:numPr>
        <w:ind w:left="709"/>
      </w:pPr>
      <w:r w:rsidRPr="0052472B">
        <w:t>T</w:t>
      </w:r>
      <w:r w:rsidR="008A1E5B" w:rsidRPr="0052472B">
        <w:t xml:space="preserve">he </w:t>
      </w:r>
      <w:r w:rsidR="00191C8A" w:rsidRPr="0052472B">
        <w:t>Panelist</w:t>
      </w:r>
      <w:r w:rsidR="008A1E5B" w:rsidRPr="0052472B">
        <w:t xml:space="preserve"> may state the basis on which the decision is issued in summary format and may include such commentary or guidance as the </w:t>
      </w:r>
      <w:r w:rsidR="00191C8A" w:rsidRPr="0052472B">
        <w:t>Panelist</w:t>
      </w:r>
      <w:r w:rsidR="008A1E5B" w:rsidRPr="0052472B">
        <w:t xml:space="preserve"> deems appropriate; </w:t>
      </w:r>
    </w:p>
    <w:p w14:paraId="57EF2C25" w14:textId="5A5F0C3C" w:rsidR="00742098" w:rsidRPr="0052472B" w:rsidRDefault="008A1E5B" w:rsidP="00796272">
      <w:pPr>
        <w:pStyle w:val="ListParagraph"/>
        <w:numPr>
          <w:ilvl w:val="1"/>
          <w:numId w:val="10"/>
        </w:numPr>
        <w:ind w:left="709"/>
      </w:pPr>
      <w:r w:rsidRPr="0052472B">
        <w:t xml:space="preserve">the decision shall state whether a registered </w:t>
      </w:r>
      <w:r w:rsidR="00876DA7" w:rsidRPr="0052472B">
        <w:t xml:space="preserve">domain </w:t>
      </w:r>
      <w:r w:rsidRPr="0052472B">
        <w:t>name in the</w:t>
      </w:r>
      <w:r w:rsidR="0023064A" w:rsidRPr="0052472B">
        <w:t xml:space="preserve"> TLD</w:t>
      </w:r>
      <w:r w:rsidRPr="0052472B">
        <w:t xml:space="preserve"> is to be cancelled or the status quo maintained; and </w:t>
      </w:r>
    </w:p>
    <w:p w14:paraId="0D7D68B4" w14:textId="0B653596" w:rsidR="00794C9E" w:rsidRPr="0052472B" w:rsidRDefault="008A1E5B" w:rsidP="00796272">
      <w:pPr>
        <w:pStyle w:val="ListParagraph"/>
        <w:numPr>
          <w:ilvl w:val="1"/>
          <w:numId w:val="10"/>
        </w:numPr>
        <w:ind w:left="709"/>
      </w:pPr>
      <w:proofErr w:type="gramStart"/>
      <w:r w:rsidRPr="0052472B">
        <w:t>decisions</w:t>
      </w:r>
      <w:proofErr w:type="gramEnd"/>
      <w:r w:rsidRPr="0052472B">
        <w:t xml:space="preserve"> made under this </w:t>
      </w:r>
      <w:r w:rsidR="0023064A" w:rsidRPr="0052472B">
        <w:t>SDRP</w:t>
      </w:r>
      <w:r w:rsidRPr="0052472B">
        <w:t xml:space="preserve"> will be publicly published by the </w:t>
      </w:r>
      <w:r w:rsidR="006D1768" w:rsidRPr="0052472B">
        <w:t>Forum</w:t>
      </w:r>
      <w:r w:rsidR="00244DCD" w:rsidRPr="0052472B">
        <w:t xml:space="preserve"> on its website</w:t>
      </w:r>
      <w:r w:rsidRPr="0052472B">
        <w:t xml:space="preserve">. </w:t>
      </w:r>
    </w:p>
    <w:p w14:paraId="1F266C07" w14:textId="77777777" w:rsidR="00742098" w:rsidRPr="00796272" w:rsidRDefault="008A1E5B" w:rsidP="00677748">
      <w:pPr>
        <w:rPr>
          <w:b/>
        </w:rPr>
      </w:pPr>
      <w:r w:rsidRPr="00796272">
        <w:rPr>
          <w:b/>
        </w:rPr>
        <w:t xml:space="preserve">e. Implementation </w:t>
      </w:r>
      <w:r w:rsidR="008539A7" w:rsidRPr="00796272">
        <w:rPr>
          <w:b/>
        </w:rPr>
        <w:t>of a Lock and the Decision</w:t>
      </w:r>
    </w:p>
    <w:p w14:paraId="200B0995" w14:textId="77777777" w:rsidR="00794C9E" w:rsidRPr="0052472B" w:rsidRDefault="008A1E5B">
      <w:r w:rsidRPr="0052472B">
        <w:t xml:space="preserve">If </w:t>
      </w:r>
      <w:r w:rsidR="00191C8A" w:rsidRPr="0052472B">
        <w:t>a Panelist</w:t>
      </w:r>
      <w:r w:rsidRPr="0052472B">
        <w:t xml:space="preserve">’s decision requires a change to the status of a registered </w:t>
      </w:r>
      <w:r w:rsidR="00876DA7" w:rsidRPr="0052472B">
        <w:t xml:space="preserve">domain </w:t>
      </w:r>
      <w:r w:rsidRPr="0052472B">
        <w:t>name, the Registry</w:t>
      </w:r>
      <w:r w:rsidR="008539A7" w:rsidRPr="0052472B">
        <w:rPr>
          <w:rStyle w:val="FootnoteReference"/>
          <w:rFonts w:ascii="Arial" w:hAnsi="Arial" w:cs="Arial"/>
        </w:rPr>
        <w:footnoteReference w:id="4"/>
      </w:r>
      <w:r w:rsidRPr="0052472B">
        <w:t xml:space="preserve"> will wait ten (10) business days after communication of the decision before implementing that decision, unless the registrant submits to the Registry</w:t>
      </w:r>
      <w:r w:rsidR="00244DCD" w:rsidRPr="0052472B">
        <w:t xml:space="preserve"> (with a copy to the </w:t>
      </w:r>
      <w:r w:rsidR="008539A7" w:rsidRPr="0052472B">
        <w:t>Forum</w:t>
      </w:r>
      <w:r w:rsidR="00244DCD" w:rsidRPr="0052472B">
        <w:t>)</w:t>
      </w:r>
      <w:r w:rsidRPr="0052472B">
        <w:t xml:space="preserve"> during that ten (10) day period official documentation (such as a copy of a complaint, file-stamped by the clerk of the court) that the registrant has commenced a lawsuit to preserve its claimed rights in a court of competent jurisdiction over the parties and the </w:t>
      </w:r>
      <w:r w:rsidR="00876DA7" w:rsidRPr="0052472B">
        <w:t>registered domain name</w:t>
      </w:r>
      <w:r w:rsidRPr="0052472B">
        <w:t>. If such documentation is received no further action shall be taken until the Registry receives (</w:t>
      </w:r>
      <w:proofErr w:type="spellStart"/>
      <w:r w:rsidRPr="0052472B">
        <w:t>i</w:t>
      </w:r>
      <w:proofErr w:type="spellEnd"/>
      <w:r w:rsidRPr="0052472B">
        <w:t xml:space="preserve">) evidence satisfactory to the Registry of an agreed resolution between the parties; (ii) evidence satisfactory to Registry that registrant’s lawsuit has been dismissed or withdrawn; or (iii) a copy of an order from such court dismissing such lawsuit or otherwise directing disposition of the </w:t>
      </w:r>
      <w:r w:rsidR="00876DA7" w:rsidRPr="0052472B">
        <w:t>registered domain name</w:t>
      </w:r>
      <w:r w:rsidRPr="0052472B">
        <w:t xml:space="preserve">. </w:t>
      </w:r>
    </w:p>
    <w:p w14:paraId="73C1E3C3" w14:textId="77777777" w:rsidR="00677748" w:rsidRDefault="008A1E5B">
      <w:r w:rsidRPr="00796272">
        <w:rPr>
          <w:b/>
        </w:rPr>
        <w:t>f. Representations and Warranties</w:t>
      </w:r>
      <w:r w:rsidRPr="0052472B">
        <w:t xml:space="preserve"> </w:t>
      </w:r>
    </w:p>
    <w:p w14:paraId="627B6614" w14:textId="704BA6F9" w:rsidR="00794C9E" w:rsidRPr="0052472B" w:rsidRDefault="008A1E5B">
      <w:r w:rsidRPr="0052472B">
        <w:t xml:space="preserve">Parties to a dispute under this </w:t>
      </w:r>
      <w:r w:rsidR="0023064A" w:rsidRPr="0052472B">
        <w:t>SDRP</w:t>
      </w:r>
      <w:r w:rsidRPr="0052472B">
        <w:t xml:space="preserve"> shall warrant that all factual allegations made in the course thereof are true and correct to the best of their knowledge, shall remain subject to all representations and warranties made in the course of registration of a disputed domain name. </w:t>
      </w:r>
    </w:p>
    <w:p w14:paraId="3307FC03" w14:textId="77777777" w:rsidR="00CA4EAE" w:rsidRDefault="00CA4EAE"/>
    <w:p w14:paraId="545BC466" w14:textId="77777777" w:rsidR="00742098" w:rsidRPr="00796272" w:rsidRDefault="00217BD0">
      <w:pPr>
        <w:rPr>
          <w:b/>
          <w:sz w:val="24"/>
          <w:szCs w:val="24"/>
        </w:rPr>
      </w:pPr>
      <w:r w:rsidRPr="00796272">
        <w:rPr>
          <w:b/>
          <w:sz w:val="24"/>
          <w:szCs w:val="24"/>
        </w:rPr>
        <w:t>6</w:t>
      </w:r>
      <w:r w:rsidR="008A1E5B" w:rsidRPr="00796272">
        <w:rPr>
          <w:b/>
          <w:sz w:val="24"/>
          <w:szCs w:val="24"/>
        </w:rPr>
        <w:t xml:space="preserve">. Maintaining the Status Quo </w:t>
      </w:r>
    </w:p>
    <w:p w14:paraId="448F56BF" w14:textId="44C58286" w:rsidR="00677748" w:rsidRDefault="008A1E5B">
      <w:r w:rsidRPr="0052472B">
        <w:t xml:space="preserve">During a proceeding under the </w:t>
      </w:r>
      <w:r w:rsidR="0023064A" w:rsidRPr="0052472B">
        <w:t>SDRP</w:t>
      </w:r>
      <w:r w:rsidRPr="0052472B">
        <w:t xml:space="preserve">, the </w:t>
      </w:r>
      <w:r w:rsidR="00876DA7" w:rsidRPr="0052472B">
        <w:t>registered domain name</w:t>
      </w:r>
      <w:r w:rsidRPr="0052472B">
        <w:t xml:space="preserve"> shall be locked against transfers between registrants and/or registrars</w:t>
      </w:r>
      <w:r w:rsidR="00882142" w:rsidRPr="0052472B">
        <w:t xml:space="preserve"> and against deletion by registrants</w:t>
      </w:r>
      <w:r w:rsidRPr="0052472B">
        <w:t xml:space="preserve">. </w:t>
      </w:r>
    </w:p>
    <w:p w14:paraId="594E3FB3" w14:textId="77777777" w:rsidR="00CA4EAE" w:rsidRPr="0052472B" w:rsidRDefault="00CA4EAE"/>
    <w:p w14:paraId="29EE90B1" w14:textId="77777777" w:rsidR="00CA4EAE" w:rsidRPr="00796272" w:rsidRDefault="00217BD0">
      <w:pPr>
        <w:rPr>
          <w:b/>
          <w:sz w:val="24"/>
          <w:szCs w:val="24"/>
        </w:rPr>
      </w:pPr>
      <w:r w:rsidRPr="00796272">
        <w:rPr>
          <w:b/>
          <w:sz w:val="24"/>
          <w:szCs w:val="24"/>
        </w:rPr>
        <w:t>7</w:t>
      </w:r>
      <w:r w:rsidR="008A1E5B" w:rsidRPr="00796272">
        <w:rPr>
          <w:b/>
          <w:sz w:val="24"/>
          <w:szCs w:val="24"/>
        </w:rPr>
        <w:t xml:space="preserve">. Indemnification / Hold Harmless </w:t>
      </w:r>
    </w:p>
    <w:p w14:paraId="4031A7E6" w14:textId="77777777" w:rsidR="00794C9E" w:rsidRPr="0052472B" w:rsidRDefault="008A1E5B">
      <w:r w:rsidRPr="0052472B">
        <w:t xml:space="preserve">The parties shall hold the registrar, the Registry, the </w:t>
      </w:r>
      <w:r w:rsidR="006D1768" w:rsidRPr="0052472B">
        <w:t>Forum</w:t>
      </w:r>
      <w:r w:rsidRPr="0052472B">
        <w:t xml:space="preserve">, and the </w:t>
      </w:r>
      <w:r w:rsidR="00191C8A" w:rsidRPr="0052472B">
        <w:t>Panelist</w:t>
      </w:r>
      <w:r w:rsidRPr="0052472B">
        <w:t xml:space="preserve"> harmless from any claim arising from operation of the </w:t>
      </w:r>
      <w:r w:rsidR="0023064A" w:rsidRPr="0052472B">
        <w:t>SDRP</w:t>
      </w:r>
      <w:r w:rsidRPr="0052472B">
        <w:t xml:space="preserve">. Neither party may name the registrar, the Registry, the </w:t>
      </w:r>
      <w:r w:rsidR="006D1768" w:rsidRPr="0052472B">
        <w:t>Forum</w:t>
      </w:r>
      <w:r w:rsidRPr="0052472B">
        <w:t xml:space="preserve">, or the </w:t>
      </w:r>
      <w:r w:rsidR="00191C8A" w:rsidRPr="0052472B">
        <w:t>Panelist</w:t>
      </w:r>
      <w:r w:rsidRPr="0052472B">
        <w:t xml:space="preserve"> as a party or otherwise include the registrar, the Registry, the </w:t>
      </w:r>
      <w:r w:rsidR="006D1768" w:rsidRPr="0052472B">
        <w:t>Forum</w:t>
      </w:r>
      <w:r w:rsidRPr="0052472B">
        <w:t xml:space="preserve">, or the </w:t>
      </w:r>
      <w:r w:rsidR="00191C8A" w:rsidRPr="0052472B">
        <w:t>Panelist</w:t>
      </w:r>
      <w:r w:rsidRPr="0052472B">
        <w:t xml:space="preserve"> in any judicial proceeding relating to the dispute or the administration of the </w:t>
      </w:r>
      <w:r w:rsidR="0023064A" w:rsidRPr="0052472B">
        <w:t>SDRP</w:t>
      </w:r>
      <w:r w:rsidRPr="0052472B">
        <w:t xml:space="preserve"> policy. The parties shall indemnify, defend and hold harmless the registrar, the Registry, the </w:t>
      </w:r>
      <w:r w:rsidR="006D1768" w:rsidRPr="0052472B">
        <w:t>Forum</w:t>
      </w:r>
      <w:r w:rsidRPr="0052472B">
        <w:t xml:space="preserve">, the </w:t>
      </w:r>
      <w:r w:rsidR="00191C8A" w:rsidRPr="0052472B">
        <w:t>Panelist</w:t>
      </w:r>
      <w:r w:rsidRPr="0052472B">
        <w:t xml:space="preserve"> and their respective employees, contractors, agents and service providers from any claim arising from the conduct or result of a proceeding under this </w:t>
      </w:r>
      <w:r w:rsidR="0023064A" w:rsidRPr="0052472B">
        <w:t>SDRP</w:t>
      </w:r>
      <w:r w:rsidRPr="0052472B">
        <w:t xml:space="preserve">. Neither the registrar, the Registry, </w:t>
      </w:r>
      <w:r w:rsidR="006D1768" w:rsidRPr="0052472B">
        <w:t>Forum</w:t>
      </w:r>
      <w:r w:rsidRPr="0052472B">
        <w:t xml:space="preserve">, the </w:t>
      </w:r>
      <w:r w:rsidR="00191C8A" w:rsidRPr="0052472B">
        <w:t>Panelist</w:t>
      </w:r>
      <w:r w:rsidRPr="0052472B">
        <w:t xml:space="preserve"> </w:t>
      </w:r>
      <w:proofErr w:type="gramStart"/>
      <w:r w:rsidRPr="0052472B">
        <w:t>and</w:t>
      </w:r>
      <w:proofErr w:type="gramEnd"/>
      <w:r w:rsidRPr="0052472B">
        <w:t xml:space="preserve"> their respective employees, contractors, agents and service providers shall be liable to a party for any act or omission in connection with any administrative proceeding under this </w:t>
      </w:r>
      <w:r w:rsidR="0023064A" w:rsidRPr="0052472B">
        <w:t>SDRP</w:t>
      </w:r>
      <w:r w:rsidRPr="0052472B">
        <w:t xml:space="preserve"> or the corresponding Rules. The complainant shall be directly and solely liable to the registrant in the event the complaint is granted in circumstances where the registrant is lawfully entitled to registration and use of the </w:t>
      </w:r>
      <w:r w:rsidR="00876DA7" w:rsidRPr="0052472B">
        <w:t>registered domain name</w:t>
      </w:r>
      <w:r w:rsidRPr="0052472B">
        <w:t>(s) in the</w:t>
      </w:r>
      <w:r w:rsidR="0023064A" w:rsidRPr="0052472B">
        <w:t xml:space="preserve"> TLD</w:t>
      </w:r>
      <w:r w:rsidRPr="0052472B">
        <w:t xml:space="preserve">. </w:t>
      </w:r>
    </w:p>
    <w:p w14:paraId="4C02F4FA" w14:textId="77777777" w:rsidR="00CA4EAE" w:rsidRDefault="00CA4EAE"/>
    <w:p w14:paraId="287CED2B" w14:textId="682D3002" w:rsidR="00CA4EAE" w:rsidRPr="00796272" w:rsidRDefault="00217BD0">
      <w:pPr>
        <w:rPr>
          <w:b/>
          <w:sz w:val="24"/>
          <w:szCs w:val="24"/>
        </w:rPr>
      </w:pPr>
      <w:r w:rsidRPr="00796272">
        <w:rPr>
          <w:b/>
          <w:sz w:val="24"/>
          <w:szCs w:val="24"/>
        </w:rPr>
        <w:t>8</w:t>
      </w:r>
      <w:r w:rsidR="008A1E5B" w:rsidRPr="00796272">
        <w:rPr>
          <w:b/>
          <w:sz w:val="24"/>
          <w:szCs w:val="24"/>
        </w:rPr>
        <w:t xml:space="preserve">. Relation </w:t>
      </w:r>
      <w:r w:rsidR="00D836EA" w:rsidRPr="00796272">
        <w:rPr>
          <w:b/>
          <w:sz w:val="24"/>
          <w:szCs w:val="24"/>
        </w:rPr>
        <w:t>to</w:t>
      </w:r>
      <w:r w:rsidR="008A1E5B" w:rsidRPr="00796272">
        <w:rPr>
          <w:b/>
          <w:sz w:val="24"/>
          <w:szCs w:val="24"/>
        </w:rPr>
        <w:t xml:space="preserve"> Other Dispute Resolution Policies </w:t>
      </w:r>
    </w:p>
    <w:p w14:paraId="5BA355FF" w14:textId="77777777" w:rsidR="00794C9E" w:rsidRPr="0052472B" w:rsidRDefault="008A1E5B">
      <w:r w:rsidRPr="0052472B">
        <w:t xml:space="preserve">This </w:t>
      </w:r>
      <w:r w:rsidR="0023064A" w:rsidRPr="0052472B">
        <w:t>SDRP</w:t>
      </w:r>
      <w:r w:rsidRPr="0052472B">
        <w:t xml:space="preserve"> is in addition to</w:t>
      </w:r>
      <w:r w:rsidR="00CA4EAE">
        <w:t>,</w:t>
      </w:r>
      <w:r w:rsidRPr="0052472B">
        <w:t xml:space="preserve"> and complementary with</w:t>
      </w:r>
      <w:r w:rsidR="00CA4EAE">
        <w:t>,</w:t>
      </w:r>
      <w:r w:rsidRPr="0052472B">
        <w:t xml:space="preserve"> the Uniform Domain Name Dispute Resolution Policy (“UDRP”)</w:t>
      </w:r>
      <w:r w:rsidR="00244DCD" w:rsidRPr="0052472B">
        <w:t xml:space="preserve">, the Uniform Rapid Suspension System (“URS”) and any </w:t>
      </w:r>
      <w:r w:rsidR="006D1768" w:rsidRPr="0052472B">
        <w:t>c</w:t>
      </w:r>
      <w:r w:rsidR="00244DCD" w:rsidRPr="0052472B">
        <w:t xml:space="preserve">harter, </w:t>
      </w:r>
      <w:r w:rsidR="006D1768" w:rsidRPr="0052472B">
        <w:t>n</w:t>
      </w:r>
      <w:r w:rsidR="00244DCD" w:rsidRPr="0052472B">
        <w:t xml:space="preserve">exus, or </w:t>
      </w:r>
      <w:r w:rsidR="006D1768" w:rsidRPr="0052472B">
        <w:t>e</w:t>
      </w:r>
      <w:r w:rsidR="00244DCD" w:rsidRPr="0052472B">
        <w:t xml:space="preserve">ligibility </w:t>
      </w:r>
      <w:r w:rsidR="006D1768" w:rsidRPr="0052472B">
        <w:t>d</w:t>
      </w:r>
      <w:r w:rsidR="00244DCD" w:rsidRPr="0052472B">
        <w:t xml:space="preserve">ispute </w:t>
      </w:r>
      <w:r w:rsidR="006D1768" w:rsidRPr="0052472B">
        <w:t>p</w:t>
      </w:r>
      <w:r w:rsidR="00244DCD" w:rsidRPr="0052472B">
        <w:t xml:space="preserve">olicies adopted by ICANN or the Registry. </w:t>
      </w:r>
    </w:p>
    <w:p w14:paraId="24270D80" w14:textId="77777777" w:rsidR="00CA4EAE" w:rsidRDefault="00CA4EAE"/>
    <w:p w14:paraId="093DB6A1" w14:textId="77777777" w:rsidR="00CA4EAE" w:rsidRPr="00796272" w:rsidRDefault="00217BD0">
      <w:pPr>
        <w:rPr>
          <w:b/>
          <w:sz w:val="24"/>
          <w:szCs w:val="24"/>
        </w:rPr>
      </w:pPr>
      <w:r w:rsidRPr="00796272">
        <w:rPr>
          <w:b/>
          <w:sz w:val="24"/>
          <w:szCs w:val="24"/>
        </w:rPr>
        <w:t>9</w:t>
      </w:r>
      <w:r w:rsidR="008A1E5B" w:rsidRPr="00796272">
        <w:rPr>
          <w:b/>
          <w:sz w:val="24"/>
          <w:szCs w:val="24"/>
        </w:rPr>
        <w:t xml:space="preserve">. Effect of Other Proceedings </w:t>
      </w:r>
    </w:p>
    <w:p w14:paraId="1F93EAC6" w14:textId="77777777" w:rsidR="00794C9E" w:rsidRPr="0052472B" w:rsidRDefault="008A1E5B">
      <w:r w:rsidRPr="0052472B">
        <w:t xml:space="preserve">The administrative proceeding under the </w:t>
      </w:r>
      <w:r w:rsidR="0023064A" w:rsidRPr="0052472B">
        <w:t>SDRP</w:t>
      </w:r>
      <w:r w:rsidRPr="0052472B">
        <w:t xml:space="preserve"> shall not prevent either party from submitting a dispute concerning the </w:t>
      </w:r>
      <w:r w:rsidR="00876DA7" w:rsidRPr="0052472B">
        <w:t>registered domain name</w:t>
      </w:r>
      <w:r w:rsidRPr="0052472B">
        <w:t xml:space="preserve"> in the</w:t>
      </w:r>
      <w:r w:rsidR="0023064A" w:rsidRPr="0052472B">
        <w:t xml:space="preserve"> TLD</w:t>
      </w:r>
      <w:r w:rsidRPr="0052472B">
        <w:t xml:space="preserve"> to concurrent administrative proceedings or to a court of competent jurisdiction for independent resolution during a pending </w:t>
      </w:r>
      <w:r w:rsidR="0023064A" w:rsidRPr="0052472B">
        <w:t>SDRP</w:t>
      </w:r>
      <w:r w:rsidRPr="0052472B">
        <w:t xml:space="preserve"> administrative proceeding or after such proceeding is concluded. Upon notice of such other proceeding, the </w:t>
      </w:r>
      <w:r w:rsidR="0023064A" w:rsidRPr="0052472B">
        <w:t>SDRP</w:t>
      </w:r>
      <w:r w:rsidRPr="0052472B">
        <w:t xml:space="preserve"> proceeding </w:t>
      </w:r>
      <w:r w:rsidR="00191C8A" w:rsidRPr="0052472B">
        <w:t>may</w:t>
      </w:r>
      <w:r w:rsidRPr="0052472B">
        <w:t xml:space="preserve"> be terminated (in the sole discretion of the </w:t>
      </w:r>
      <w:r w:rsidR="00191C8A" w:rsidRPr="0052472B">
        <w:t>Panelist</w:t>
      </w:r>
      <w:r w:rsidRPr="0052472B">
        <w:t xml:space="preserve">) in deference to the outcome of such other proceeding. </w:t>
      </w:r>
    </w:p>
    <w:p w14:paraId="08A26ED2" w14:textId="77777777" w:rsidR="00CA4EAE" w:rsidRDefault="00CA4EAE"/>
    <w:p w14:paraId="5A822D4D" w14:textId="77777777" w:rsidR="00CA4EAE" w:rsidRPr="00796272" w:rsidRDefault="00217BD0">
      <w:pPr>
        <w:rPr>
          <w:b/>
          <w:sz w:val="24"/>
          <w:szCs w:val="24"/>
        </w:rPr>
      </w:pPr>
      <w:r w:rsidRPr="00796272">
        <w:rPr>
          <w:b/>
          <w:sz w:val="24"/>
          <w:szCs w:val="24"/>
        </w:rPr>
        <w:t>10</w:t>
      </w:r>
      <w:r w:rsidR="008A1E5B" w:rsidRPr="00796272">
        <w:rPr>
          <w:b/>
          <w:sz w:val="24"/>
          <w:szCs w:val="24"/>
        </w:rPr>
        <w:t xml:space="preserve">. </w:t>
      </w:r>
      <w:r w:rsidR="0023064A" w:rsidRPr="00796272">
        <w:rPr>
          <w:b/>
          <w:sz w:val="24"/>
          <w:szCs w:val="24"/>
        </w:rPr>
        <w:t>SDRP</w:t>
      </w:r>
      <w:r w:rsidR="008A1E5B" w:rsidRPr="00796272">
        <w:rPr>
          <w:b/>
          <w:sz w:val="24"/>
          <w:szCs w:val="24"/>
        </w:rPr>
        <w:t xml:space="preserve"> Modifications </w:t>
      </w:r>
    </w:p>
    <w:p w14:paraId="4F10D9F5" w14:textId="14C24935" w:rsidR="00BB2377" w:rsidRPr="0052472B" w:rsidRDefault="008A1E5B">
      <w:r w:rsidRPr="00F62C40">
        <w:t xml:space="preserve">The </w:t>
      </w:r>
      <w:r w:rsidR="00873EBC" w:rsidRPr="00F62C40">
        <w:t>Forum</w:t>
      </w:r>
      <w:r w:rsidRPr="0052472B">
        <w:t xml:space="preserve"> reserves the right to modify this </w:t>
      </w:r>
      <w:r w:rsidR="0023064A" w:rsidRPr="0052472B">
        <w:t>SDRP</w:t>
      </w:r>
      <w:r w:rsidRPr="0052472B">
        <w:t xml:space="preserve"> at any time subject to the terms of its </w:t>
      </w:r>
      <w:r w:rsidR="00873EBC" w:rsidRPr="0052472B">
        <w:t>MoU with the Registry</w:t>
      </w:r>
      <w:r w:rsidRPr="0052472B">
        <w:t xml:space="preserve">. Such revised </w:t>
      </w:r>
      <w:r w:rsidR="0023064A" w:rsidRPr="0052472B">
        <w:t>SDRP</w:t>
      </w:r>
      <w:r w:rsidRPr="0052472B">
        <w:t xml:space="preserve"> shall be posted on the </w:t>
      </w:r>
      <w:r w:rsidR="00873EBC" w:rsidRPr="0052472B">
        <w:t>Forum</w:t>
      </w:r>
      <w:r w:rsidRPr="0052472B">
        <w:t xml:space="preserve"> Website at least </w:t>
      </w:r>
      <w:r w:rsidR="00873EBC" w:rsidRPr="0052472B">
        <w:t>thirty</w:t>
      </w:r>
      <w:r w:rsidRPr="0052472B">
        <w:t xml:space="preserve"> (</w:t>
      </w:r>
      <w:r w:rsidR="00873EBC" w:rsidRPr="0052472B">
        <w:t>3</w:t>
      </w:r>
      <w:r w:rsidRPr="0052472B">
        <w:t>0) calendar days before it becomes effective;</w:t>
      </w:r>
      <w:r w:rsidR="00873EBC" w:rsidRPr="0052472B">
        <w:rPr>
          <w:rStyle w:val="FootnoteReference"/>
          <w:rFonts w:ascii="Arial" w:hAnsi="Arial" w:cs="Arial"/>
        </w:rPr>
        <w:footnoteReference w:id="5"/>
      </w:r>
      <w:r w:rsidRPr="0052472B">
        <w:t xml:space="preserve"> unless this </w:t>
      </w:r>
      <w:r w:rsidR="0023064A" w:rsidRPr="0052472B">
        <w:t>SDRP</w:t>
      </w:r>
      <w:r w:rsidRPr="0052472B">
        <w:t xml:space="preserve"> has already been invoked by the submission of a complaint, in which event the version of the </w:t>
      </w:r>
      <w:r w:rsidR="0023064A" w:rsidRPr="0052472B">
        <w:t>SDRP</w:t>
      </w:r>
      <w:r w:rsidRPr="0052472B">
        <w:t xml:space="preserve"> in effect at the time it was invoked will apply until the dispute is concluded. In the event that registrant objects to a change in this </w:t>
      </w:r>
      <w:r w:rsidR="0023064A" w:rsidRPr="0052472B">
        <w:t>SDRP</w:t>
      </w:r>
      <w:r w:rsidRPr="0052472B">
        <w:t xml:space="preserve">, the sole remedy is to cancel the </w:t>
      </w:r>
      <w:r w:rsidR="00D836EA" w:rsidRPr="0052472B">
        <w:t>Registration</w:t>
      </w:r>
      <w:r w:rsidRPr="0052472B">
        <w:t xml:space="preserve">, provided that registrant will not be entitled to a refund of any fees paid in connection with such </w:t>
      </w:r>
      <w:r w:rsidR="00D836EA" w:rsidRPr="0052472B">
        <w:t>Registration</w:t>
      </w:r>
      <w:r w:rsidRPr="0052472B">
        <w:t xml:space="preserve">. </w:t>
      </w:r>
    </w:p>
    <w:sectPr w:rsidR="00BB2377" w:rsidRPr="005247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4F164" w14:textId="77777777" w:rsidR="00F80FA4" w:rsidRDefault="00F80FA4" w:rsidP="00E134F3">
      <w:pPr>
        <w:spacing w:after="0" w:line="240" w:lineRule="auto"/>
      </w:pPr>
      <w:r>
        <w:separator/>
      </w:r>
    </w:p>
  </w:endnote>
  <w:endnote w:type="continuationSeparator" w:id="0">
    <w:p w14:paraId="3FF0788A" w14:textId="77777777" w:rsidR="00F80FA4" w:rsidRDefault="00F80FA4" w:rsidP="00E1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E089B" w14:textId="77777777" w:rsidR="00F80FA4" w:rsidRDefault="00F80FA4" w:rsidP="00E134F3">
      <w:pPr>
        <w:spacing w:after="0" w:line="240" w:lineRule="auto"/>
      </w:pPr>
      <w:r>
        <w:separator/>
      </w:r>
    </w:p>
  </w:footnote>
  <w:footnote w:type="continuationSeparator" w:id="0">
    <w:p w14:paraId="1AF71287" w14:textId="77777777" w:rsidR="00F80FA4" w:rsidRDefault="00F80FA4" w:rsidP="00E134F3">
      <w:pPr>
        <w:spacing w:after="0" w:line="240" w:lineRule="auto"/>
      </w:pPr>
      <w:r>
        <w:continuationSeparator/>
      </w:r>
    </w:p>
  </w:footnote>
  <w:footnote w:id="1">
    <w:p w14:paraId="74E4251C" w14:textId="77777777" w:rsidR="00E134F3" w:rsidRDefault="00E134F3">
      <w:pPr>
        <w:pStyle w:val="FootnoteText"/>
      </w:pPr>
      <w:r>
        <w:rPr>
          <w:rStyle w:val="FootnoteReference"/>
        </w:rPr>
        <w:footnoteRef/>
      </w:r>
      <w:r>
        <w:t xml:space="preserve"> Applicant Guidebook 4 June 2012, Module 5, Page 8, Article 6.2.4.</w:t>
      </w:r>
    </w:p>
  </w:footnote>
  <w:footnote w:id="2">
    <w:p w14:paraId="6F708E64" w14:textId="77777777" w:rsidR="00796E42" w:rsidRDefault="00796E42">
      <w:pPr>
        <w:pStyle w:val="FootnoteText"/>
      </w:pPr>
      <w:r>
        <w:rPr>
          <w:rStyle w:val="FootnoteReference"/>
        </w:rPr>
        <w:footnoteRef/>
      </w:r>
      <w:r>
        <w:t xml:space="preserve"> For the purposes of analysis of this element, neither the gTLD itself, nor the “dot,” shall be considered.</w:t>
      </w:r>
    </w:p>
  </w:footnote>
  <w:footnote w:id="3">
    <w:p w14:paraId="4C138FD5" w14:textId="77777777" w:rsidR="008539A7" w:rsidRDefault="008539A7">
      <w:pPr>
        <w:pStyle w:val="FootnoteText"/>
      </w:pPr>
      <w:r>
        <w:rPr>
          <w:rStyle w:val="FootnoteReference"/>
        </w:rPr>
        <w:footnoteRef/>
      </w:r>
      <w:r>
        <w:t xml:space="preserve"> </w:t>
      </w:r>
      <w:r w:rsidRPr="008539A7">
        <w:t>A Registry may, though its agreement with registrars, instead require the registrar to perform the</w:t>
      </w:r>
      <w:r>
        <w:t xml:space="preserve"> lock and/or</w:t>
      </w:r>
      <w:r w:rsidRPr="008539A7">
        <w:t xml:space="preserve"> implementation steps.</w:t>
      </w:r>
    </w:p>
  </w:footnote>
  <w:footnote w:id="4">
    <w:p w14:paraId="2581C1D0" w14:textId="77777777" w:rsidR="008539A7" w:rsidRDefault="008539A7">
      <w:pPr>
        <w:pStyle w:val="FootnoteText"/>
      </w:pPr>
      <w:r>
        <w:rPr>
          <w:rStyle w:val="FootnoteReference"/>
        </w:rPr>
        <w:footnoteRef/>
      </w:r>
      <w:r>
        <w:t xml:space="preserve"> </w:t>
      </w:r>
      <w:r w:rsidRPr="008539A7">
        <w:t>A Registry may, though its agreement with registrars, instead require the registrar to perform the</w:t>
      </w:r>
      <w:r>
        <w:t xml:space="preserve"> lock and </w:t>
      </w:r>
      <w:r w:rsidRPr="008539A7">
        <w:t>implementation steps.</w:t>
      </w:r>
    </w:p>
  </w:footnote>
  <w:footnote w:id="5">
    <w:p w14:paraId="7DF4FD75" w14:textId="77777777" w:rsidR="00873EBC" w:rsidRDefault="00873EBC">
      <w:pPr>
        <w:pStyle w:val="FootnoteText"/>
      </w:pPr>
      <w:r>
        <w:rPr>
          <w:rStyle w:val="FootnoteReference"/>
        </w:rPr>
        <w:footnoteRef/>
      </w:r>
      <w:r>
        <w:t xml:space="preserve"> The Forum may correct typographical errors without notice.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7269"/>
    <w:multiLevelType w:val="hybridMultilevel"/>
    <w:tmpl w:val="461C19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84EE5"/>
    <w:multiLevelType w:val="hybridMultilevel"/>
    <w:tmpl w:val="5922F4C6"/>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625F9A"/>
    <w:multiLevelType w:val="hybridMultilevel"/>
    <w:tmpl w:val="9C1E913E"/>
    <w:lvl w:ilvl="0" w:tplc="0DB4EE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580264"/>
    <w:multiLevelType w:val="hybridMultilevel"/>
    <w:tmpl w:val="E1B6A7D0"/>
    <w:lvl w:ilvl="0" w:tplc="0409001B">
      <w:start w:val="1"/>
      <w:numFmt w:val="lowerRoman"/>
      <w:lvlText w:val="%1."/>
      <w:lvlJc w:val="right"/>
      <w:pPr>
        <w:ind w:left="1080" w:hanging="360"/>
      </w:pPr>
      <w:rPr>
        <w:rFonts w:hint="default"/>
      </w:rPr>
    </w:lvl>
    <w:lvl w:ilvl="1" w:tplc="C428A660">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B12C4E"/>
    <w:multiLevelType w:val="hybridMultilevel"/>
    <w:tmpl w:val="29B8C06E"/>
    <w:lvl w:ilvl="0" w:tplc="A3322A0A">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4B496C05"/>
    <w:multiLevelType w:val="hybridMultilevel"/>
    <w:tmpl w:val="E6B08C10"/>
    <w:lvl w:ilvl="0" w:tplc="B1E0664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3762BA7"/>
    <w:multiLevelType w:val="hybridMultilevel"/>
    <w:tmpl w:val="D0A25148"/>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E51BB"/>
    <w:multiLevelType w:val="hybridMultilevel"/>
    <w:tmpl w:val="81A4E68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C1602B"/>
    <w:multiLevelType w:val="hybridMultilevel"/>
    <w:tmpl w:val="1CD0A4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D473E3"/>
    <w:multiLevelType w:val="hybridMultilevel"/>
    <w:tmpl w:val="E2C2B240"/>
    <w:lvl w:ilvl="0" w:tplc="0409001B">
      <w:start w:val="1"/>
      <w:numFmt w:val="lowerRoman"/>
      <w:lvlText w:val="%1."/>
      <w:lvlJc w:val="right"/>
      <w:pPr>
        <w:ind w:left="1080" w:hanging="360"/>
      </w:pPr>
      <w:rPr>
        <w:rFonts w:hint="default"/>
      </w:rPr>
    </w:lvl>
    <w:lvl w:ilvl="1" w:tplc="C428A660">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01678B"/>
    <w:multiLevelType w:val="hybridMultilevel"/>
    <w:tmpl w:val="F2287F46"/>
    <w:lvl w:ilvl="0" w:tplc="DC506A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164B33"/>
    <w:multiLevelType w:val="hybridMultilevel"/>
    <w:tmpl w:val="7FDA5A2A"/>
    <w:lvl w:ilvl="0" w:tplc="963284F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0"/>
  </w:num>
  <w:num w:numId="2">
    <w:abstractNumId w:val="11"/>
  </w:num>
  <w:num w:numId="3">
    <w:abstractNumId w:val="4"/>
  </w:num>
  <w:num w:numId="4">
    <w:abstractNumId w:val="2"/>
  </w:num>
  <w:num w:numId="5">
    <w:abstractNumId w:val="9"/>
  </w:num>
  <w:num w:numId="6">
    <w:abstractNumId w:val="5"/>
  </w:num>
  <w:num w:numId="7">
    <w:abstractNumId w:val="1"/>
  </w:num>
  <w:num w:numId="8">
    <w:abstractNumId w:val="8"/>
  </w:num>
  <w:num w:numId="9">
    <w:abstractNumId w:val="7"/>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E5B"/>
    <w:rsid w:val="00027C37"/>
    <w:rsid w:val="00082DBA"/>
    <w:rsid w:val="00157A07"/>
    <w:rsid w:val="00164C6F"/>
    <w:rsid w:val="00191C8A"/>
    <w:rsid w:val="0019791C"/>
    <w:rsid w:val="001F0D5D"/>
    <w:rsid w:val="002145CF"/>
    <w:rsid w:val="00217BD0"/>
    <w:rsid w:val="00221C16"/>
    <w:rsid w:val="0022334F"/>
    <w:rsid w:val="0023064A"/>
    <w:rsid w:val="00244DCD"/>
    <w:rsid w:val="002D4DF6"/>
    <w:rsid w:val="00360EF5"/>
    <w:rsid w:val="003A388E"/>
    <w:rsid w:val="003D05C7"/>
    <w:rsid w:val="00424663"/>
    <w:rsid w:val="00427D36"/>
    <w:rsid w:val="004433D3"/>
    <w:rsid w:val="0052472B"/>
    <w:rsid w:val="0058501D"/>
    <w:rsid w:val="005C32F4"/>
    <w:rsid w:val="005D5F3D"/>
    <w:rsid w:val="0062094C"/>
    <w:rsid w:val="00673F2A"/>
    <w:rsid w:val="00677748"/>
    <w:rsid w:val="006D1768"/>
    <w:rsid w:val="006D5D3D"/>
    <w:rsid w:val="006E274D"/>
    <w:rsid w:val="006E6604"/>
    <w:rsid w:val="00742098"/>
    <w:rsid w:val="00761930"/>
    <w:rsid w:val="00794C9E"/>
    <w:rsid w:val="00796272"/>
    <w:rsid w:val="00796E42"/>
    <w:rsid w:val="007A39DB"/>
    <w:rsid w:val="007D39DA"/>
    <w:rsid w:val="00830A86"/>
    <w:rsid w:val="008539A7"/>
    <w:rsid w:val="008652B9"/>
    <w:rsid w:val="00873EBC"/>
    <w:rsid w:val="00876DA7"/>
    <w:rsid w:val="008809E2"/>
    <w:rsid w:val="00882142"/>
    <w:rsid w:val="00893186"/>
    <w:rsid w:val="008A1E5B"/>
    <w:rsid w:val="008E7BC2"/>
    <w:rsid w:val="00904FFC"/>
    <w:rsid w:val="009B0DBA"/>
    <w:rsid w:val="00A833FE"/>
    <w:rsid w:val="00A93174"/>
    <w:rsid w:val="00AF34CA"/>
    <w:rsid w:val="00B14B71"/>
    <w:rsid w:val="00B17FF0"/>
    <w:rsid w:val="00B42224"/>
    <w:rsid w:val="00BA1FEA"/>
    <w:rsid w:val="00BB2377"/>
    <w:rsid w:val="00C31B3F"/>
    <w:rsid w:val="00C8421D"/>
    <w:rsid w:val="00C9317D"/>
    <w:rsid w:val="00CA4EAE"/>
    <w:rsid w:val="00D14BFF"/>
    <w:rsid w:val="00D1611C"/>
    <w:rsid w:val="00D64C89"/>
    <w:rsid w:val="00D836EA"/>
    <w:rsid w:val="00D86F2B"/>
    <w:rsid w:val="00DB3F90"/>
    <w:rsid w:val="00DF7E73"/>
    <w:rsid w:val="00E134F3"/>
    <w:rsid w:val="00E64ECB"/>
    <w:rsid w:val="00E74E02"/>
    <w:rsid w:val="00F03D98"/>
    <w:rsid w:val="00F62C40"/>
    <w:rsid w:val="00F80FA4"/>
    <w:rsid w:val="00FE55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4C66A"/>
  <w15:docId w15:val="{3EC372CA-FEB4-4F12-812A-5B2E28AEE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5C7"/>
    <w:pPr>
      <w:ind w:left="720"/>
      <w:contextualSpacing/>
    </w:pPr>
  </w:style>
  <w:style w:type="character" w:styleId="CommentReference">
    <w:name w:val="annotation reference"/>
    <w:basedOn w:val="DefaultParagraphFont"/>
    <w:uiPriority w:val="99"/>
    <w:semiHidden/>
    <w:unhideWhenUsed/>
    <w:rsid w:val="00B17FF0"/>
    <w:rPr>
      <w:sz w:val="16"/>
      <w:szCs w:val="16"/>
    </w:rPr>
  </w:style>
  <w:style w:type="paragraph" w:styleId="CommentText">
    <w:name w:val="annotation text"/>
    <w:basedOn w:val="Normal"/>
    <w:link w:val="CommentTextChar"/>
    <w:uiPriority w:val="99"/>
    <w:semiHidden/>
    <w:unhideWhenUsed/>
    <w:rsid w:val="00B17FF0"/>
    <w:pPr>
      <w:spacing w:line="240" w:lineRule="auto"/>
    </w:pPr>
    <w:rPr>
      <w:sz w:val="20"/>
      <w:szCs w:val="20"/>
    </w:rPr>
  </w:style>
  <w:style w:type="character" w:customStyle="1" w:styleId="CommentTextChar">
    <w:name w:val="Comment Text Char"/>
    <w:basedOn w:val="DefaultParagraphFont"/>
    <w:link w:val="CommentText"/>
    <w:uiPriority w:val="99"/>
    <w:semiHidden/>
    <w:rsid w:val="00B17FF0"/>
    <w:rPr>
      <w:sz w:val="20"/>
      <w:szCs w:val="20"/>
    </w:rPr>
  </w:style>
  <w:style w:type="paragraph" w:styleId="CommentSubject">
    <w:name w:val="annotation subject"/>
    <w:basedOn w:val="CommentText"/>
    <w:next w:val="CommentText"/>
    <w:link w:val="CommentSubjectChar"/>
    <w:uiPriority w:val="99"/>
    <w:semiHidden/>
    <w:unhideWhenUsed/>
    <w:rsid w:val="00B17FF0"/>
    <w:rPr>
      <w:b/>
      <w:bCs/>
    </w:rPr>
  </w:style>
  <w:style w:type="character" w:customStyle="1" w:styleId="CommentSubjectChar">
    <w:name w:val="Comment Subject Char"/>
    <w:basedOn w:val="CommentTextChar"/>
    <w:link w:val="CommentSubject"/>
    <w:uiPriority w:val="99"/>
    <w:semiHidden/>
    <w:rsid w:val="00B17FF0"/>
    <w:rPr>
      <w:b/>
      <w:bCs/>
      <w:sz w:val="20"/>
      <w:szCs w:val="20"/>
    </w:rPr>
  </w:style>
  <w:style w:type="paragraph" w:styleId="BalloonText">
    <w:name w:val="Balloon Text"/>
    <w:basedOn w:val="Normal"/>
    <w:link w:val="BalloonTextChar"/>
    <w:uiPriority w:val="99"/>
    <w:semiHidden/>
    <w:unhideWhenUsed/>
    <w:rsid w:val="00B17F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7FF0"/>
    <w:rPr>
      <w:rFonts w:ascii="Tahoma" w:hAnsi="Tahoma" w:cs="Tahoma"/>
      <w:sz w:val="16"/>
      <w:szCs w:val="16"/>
    </w:rPr>
  </w:style>
  <w:style w:type="paragraph" w:styleId="FootnoteText">
    <w:name w:val="footnote text"/>
    <w:basedOn w:val="Normal"/>
    <w:link w:val="FootnoteTextChar"/>
    <w:uiPriority w:val="99"/>
    <w:semiHidden/>
    <w:unhideWhenUsed/>
    <w:rsid w:val="00E134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134F3"/>
    <w:rPr>
      <w:sz w:val="20"/>
      <w:szCs w:val="20"/>
    </w:rPr>
  </w:style>
  <w:style w:type="character" w:styleId="FootnoteReference">
    <w:name w:val="footnote reference"/>
    <w:basedOn w:val="DefaultParagraphFont"/>
    <w:uiPriority w:val="99"/>
    <w:semiHidden/>
    <w:unhideWhenUsed/>
    <w:rsid w:val="00E134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80068-4A86-41C4-B65B-FF1E5C37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Dorrain, Kristine</dc:creator>
  <cp:lastModifiedBy>Baker, Ryan</cp:lastModifiedBy>
  <cp:revision>4</cp:revision>
  <dcterms:created xsi:type="dcterms:W3CDTF">2017-12-15T02:51:00Z</dcterms:created>
  <dcterms:modified xsi:type="dcterms:W3CDTF">2017-12-18T05:07:00Z</dcterms:modified>
</cp:coreProperties>
</file>